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7B" w:rsidRPr="00113431" w:rsidRDefault="0044197B" w:rsidP="0044197B">
      <w:pPr>
        <w:spacing w:after="0" w:line="240" w:lineRule="auto"/>
        <w:jc w:val="center"/>
        <w:rPr>
          <w:rFonts w:ascii="Times New Roman" w:hAnsi="Times New Roman"/>
          <w:b/>
          <w:sz w:val="28"/>
          <w:szCs w:val="28"/>
          <w:lang w:val="uk-UA"/>
        </w:rPr>
      </w:pPr>
      <w:r w:rsidRPr="00113431">
        <w:rPr>
          <w:rFonts w:ascii="Times New Roman" w:hAnsi="Times New Roman"/>
          <w:b/>
          <w:sz w:val="28"/>
          <w:szCs w:val="28"/>
          <w:lang w:val="uk-UA"/>
        </w:rPr>
        <w:t>Огляд даних про стан здійснення судочинства</w:t>
      </w:r>
    </w:p>
    <w:p w:rsidR="0044197B" w:rsidRPr="00113431" w:rsidRDefault="0044197B" w:rsidP="0044197B">
      <w:pPr>
        <w:spacing w:after="0" w:line="240" w:lineRule="auto"/>
        <w:jc w:val="center"/>
        <w:rPr>
          <w:rFonts w:ascii="Times New Roman" w:hAnsi="Times New Roman"/>
          <w:b/>
          <w:sz w:val="28"/>
          <w:szCs w:val="28"/>
          <w:lang w:val="uk-UA"/>
        </w:rPr>
      </w:pPr>
      <w:r w:rsidRPr="00113431">
        <w:rPr>
          <w:rFonts w:ascii="Times New Roman" w:hAnsi="Times New Roman"/>
          <w:b/>
          <w:sz w:val="28"/>
          <w:szCs w:val="28"/>
          <w:lang w:val="uk-UA"/>
        </w:rPr>
        <w:t xml:space="preserve"> Полтавським окружним адміністративним судом </w:t>
      </w:r>
    </w:p>
    <w:p w:rsidR="0044197B" w:rsidRPr="00113431" w:rsidRDefault="0044197B" w:rsidP="0044197B">
      <w:pPr>
        <w:spacing w:after="0" w:line="240" w:lineRule="auto"/>
        <w:jc w:val="center"/>
        <w:rPr>
          <w:rFonts w:ascii="Times New Roman" w:hAnsi="Times New Roman"/>
          <w:b/>
          <w:sz w:val="28"/>
          <w:szCs w:val="28"/>
          <w:lang w:val="uk-UA"/>
        </w:rPr>
      </w:pPr>
      <w:r w:rsidRPr="00113431">
        <w:rPr>
          <w:rFonts w:ascii="Times New Roman" w:hAnsi="Times New Roman"/>
          <w:b/>
          <w:sz w:val="28"/>
          <w:szCs w:val="28"/>
          <w:lang w:val="uk-UA"/>
        </w:rPr>
        <w:t>у першому півріччі 201</w:t>
      </w:r>
      <w:r w:rsidR="001E7C24">
        <w:rPr>
          <w:rFonts w:ascii="Times New Roman" w:hAnsi="Times New Roman"/>
          <w:b/>
          <w:sz w:val="28"/>
          <w:szCs w:val="28"/>
          <w:lang w:val="uk-UA"/>
        </w:rPr>
        <w:t>7</w:t>
      </w:r>
      <w:r w:rsidRPr="00113431">
        <w:rPr>
          <w:rFonts w:ascii="Times New Roman" w:hAnsi="Times New Roman"/>
          <w:b/>
          <w:sz w:val="28"/>
          <w:szCs w:val="28"/>
          <w:lang w:val="uk-UA"/>
        </w:rPr>
        <w:t xml:space="preserve"> року</w:t>
      </w:r>
    </w:p>
    <w:p w:rsidR="007B2DCA" w:rsidRPr="00126885" w:rsidRDefault="007B2DCA" w:rsidP="007B2DCA">
      <w:pPr>
        <w:spacing w:after="0" w:line="240" w:lineRule="auto"/>
        <w:jc w:val="center"/>
        <w:rPr>
          <w:rFonts w:ascii="Times New Roman" w:hAnsi="Times New Roman"/>
          <w:b/>
          <w:bCs/>
          <w:sz w:val="26"/>
          <w:szCs w:val="26"/>
          <w:lang w:val="uk-UA"/>
        </w:rPr>
      </w:pPr>
    </w:p>
    <w:p w:rsidR="000247FC" w:rsidRDefault="000247FC" w:rsidP="009B643D">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На виконання завдання Державної судової адміністрації України та відповідно до Плану роботи Полтавського окружного адміністративного суду проведено огляд даних про стан </w:t>
      </w:r>
      <w:r w:rsidRPr="00126885">
        <w:rPr>
          <w:rFonts w:ascii="Times New Roman" w:hAnsi="Times New Roman"/>
          <w:sz w:val="26"/>
          <w:szCs w:val="26"/>
          <w:lang w:val="uk-UA"/>
        </w:rPr>
        <w:t xml:space="preserve">здійснення </w:t>
      </w:r>
      <w:r>
        <w:rPr>
          <w:rFonts w:ascii="Times New Roman" w:hAnsi="Times New Roman"/>
          <w:sz w:val="26"/>
          <w:szCs w:val="26"/>
          <w:lang w:val="uk-UA"/>
        </w:rPr>
        <w:t>судочинства</w:t>
      </w:r>
      <w:r w:rsidRPr="00126885">
        <w:rPr>
          <w:rFonts w:ascii="Times New Roman" w:hAnsi="Times New Roman"/>
          <w:sz w:val="26"/>
          <w:szCs w:val="26"/>
          <w:lang w:val="uk-UA"/>
        </w:rPr>
        <w:t xml:space="preserve"> Полтавським окружним адміністративним судом у першому півріччі 201</w:t>
      </w:r>
      <w:r>
        <w:rPr>
          <w:rFonts w:ascii="Times New Roman" w:hAnsi="Times New Roman"/>
          <w:sz w:val="26"/>
          <w:szCs w:val="26"/>
          <w:lang w:val="uk-UA"/>
        </w:rPr>
        <w:t>7 року.</w:t>
      </w:r>
      <w:r w:rsidRPr="00126885">
        <w:rPr>
          <w:rFonts w:ascii="Times New Roman" w:hAnsi="Times New Roman"/>
          <w:sz w:val="26"/>
          <w:szCs w:val="26"/>
          <w:lang w:val="uk-UA"/>
        </w:rPr>
        <w:tab/>
      </w:r>
    </w:p>
    <w:p w:rsidR="00354563" w:rsidRPr="00126885" w:rsidRDefault="000247FC" w:rsidP="009B643D">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М</w:t>
      </w:r>
      <w:r w:rsidR="008F226B">
        <w:rPr>
          <w:rFonts w:ascii="Times New Roman" w:hAnsi="Times New Roman"/>
          <w:sz w:val="26"/>
          <w:szCs w:val="26"/>
          <w:lang w:val="uk-UA"/>
        </w:rPr>
        <w:t xml:space="preserve">етою даного аналізу є </w:t>
      </w:r>
      <w:r w:rsidR="00F708EC">
        <w:rPr>
          <w:rFonts w:ascii="Times New Roman" w:hAnsi="Times New Roman"/>
          <w:sz w:val="26"/>
          <w:szCs w:val="26"/>
          <w:lang w:val="uk-UA"/>
        </w:rPr>
        <w:t xml:space="preserve">дослідження кількісних </w:t>
      </w:r>
      <w:r>
        <w:rPr>
          <w:rFonts w:ascii="Times New Roman" w:hAnsi="Times New Roman"/>
          <w:sz w:val="26"/>
          <w:szCs w:val="26"/>
          <w:lang w:val="uk-UA"/>
        </w:rPr>
        <w:t>та якісних характеристик</w:t>
      </w:r>
      <w:r w:rsidR="008F226B">
        <w:rPr>
          <w:rFonts w:ascii="Times New Roman" w:hAnsi="Times New Roman"/>
          <w:sz w:val="26"/>
          <w:szCs w:val="26"/>
          <w:lang w:val="uk-UA"/>
        </w:rPr>
        <w:t xml:space="preserve"> здійснення судочинства, порівняння їх </w:t>
      </w:r>
      <w:r w:rsidR="00F708EC" w:rsidRPr="00126885">
        <w:rPr>
          <w:rFonts w:ascii="Times New Roman" w:hAnsi="Times New Roman"/>
          <w:sz w:val="26"/>
          <w:szCs w:val="26"/>
          <w:lang w:val="uk-UA"/>
        </w:rPr>
        <w:t>з аналогічн</w:t>
      </w:r>
      <w:r w:rsidR="00F708EC">
        <w:rPr>
          <w:rFonts w:ascii="Times New Roman" w:hAnsi="Times New Roman"/>
          <w:sz w:val="26"/>
          <w:szCs w:val="26"/>
          <w:lang w:val="uk-UA"/>
        </w:rPr>
        <w:t>им</w:t>
      </w:r>
      <w:r w:rsidR="00F708EC" w:rsidRPr="00126885">
        <w:rPr>
          <w:rFonts w:ascii="Times New Roman" w:hAnsi="Times New Roman"/>
          <w:sz w:val="26"/>
          <w:szCs w:val="26"/>
          <w:lang w:val="uk-UA"/>
        </w:rPr>
        <w:t xml:space="preserve"> період</w:t>
      </w:r>
      <w:r w:rsidR="009B643D">
        <w:rPr>
          <w:rFonts w:ascii="Times New Roman" w:hAnsi="Times New Roman"/>
          <w:sz w:val="26"/>
          <w:szCs w:val="26"/>
          <w:lang w:val="uk-UA"/>
        </w:rPr>
        <w:t>о</w:t>
      </w:r>
      <w:r w:rsidR="00F708EC">
        <w:rPr>
          <w:rFonts w:ascii="Times New Roman" w:hAnsi="Times New Roman"/>
          <w:sz w:val="26"/>
          <w:szCs w:val="26"/>
          <w:lang w:val="uk-UA"/>
        </w:rPr>
        <w:t>м</w:t>
      </w:r>
      <w:r w:rsidR="00F708EC" w:rsidRPr="00126885">
        <w:rPr>
          <w:rFonts w:ascii="Times New Roman" w:hAnsi="Times New Roman"/>
          <w:sz w:val="26"/>
          <w:szCs w:val="26"/>
          <w:lang w:val="uk-UA"/>
        </w:rPr>
        <w:t xml:space="preserve"> 201</w:t>
      </w:r>
      <w:r>
        <w:rPr>
          <w:rFonts w:ascii="Times New Roman" w:hAnsi="Times New Roman"/>
          <w:sz w:val="26"/>
          <w:szCs w:val="26"/>
          <w:lang w:val="uk-UA"/>
        </w:rPr>
        <w:t>6</w:t>
      </w:r>
      <w:r w:rsidR="00F708EC" w:rsidRPr="00126885">
        <w:rPr>
          <w:rFonts w:ascii="Times New Roman" w:hAnsi="Times New Roman"/>
          <w:sz w:val="26"/>
          <w:szCs w:val="26"/>
          <w:lang w:val="uk-UA"/>
        </w:rPr>
        <w:t xml:space="preserve"> рок</w:t>
      </w:r>
      <w:r>
        <w:rPr>
          <w:rFonts w:ascii="Times New Roman" w:hAnsi="Times New Roman"/>
          <w:sz w:val="26"/>
          <w:szCs w:val="26"/>
          <w:lang w:val="uk-UA"/>
        </w:rPr>
        <w:t>у</w:t>
      </w:r>
      <w:r w:rsidR="008F226B">
        <w:rPr>
          <w:rFonts w:ascii="Times New Roman" w:hAnsi="Times New Roman"/>
          <w:sz w:val="26"/>
          <w:szCs w:val="26"/>
          <w:lang w:val="uk-UA"/>
        </w:rPr>
        <w:t xml:space="preserve"> для</w:t>
      </w:r>
      <w:r>
        <w:rPr>
          <w:rFonts w:ascii="Times New Roman" w:hAnsi="Times New Roman"/>
          <w:sz w:val="26"/>
          <w:szCs w:val="26"/>
          <w:lang w:val="uk-UA"/>
        </w:rPr>
        <w:t xml:space="preserve"> </w:t>
      </w:r>
      <w:r w:rsidR="008F226B">
        <w:rPr>
          <w:rFonts w:ascii="Times New Roman" w:hAnsi="Times New Roman"/>
          <w:sz w:val="26"/>
          <w:szCs w:val="26"/>
          <w:lang w:val="uk-UA"/>
        </w:rPr>
        <w:t>виявлення</w:t>
      </w:r>
      <w:r>
        <w:rPr>
          <w:rFonts w:ascii="Times New Roman" w:hAnsi="Times New Roman"/>
          <w:sz w:val="26"/>
          <w:szCs w:val="26"/>
          <w:lang w:val="uk-UA"/>
        </w:rPr>
        <w:t xml:space="preserve"> о</w:t>
      </w:r>
      <w:r w:rsidR="008F226B">
        <w:rPr>
          <w:rFonts w:ascii="Times New Roman" w:hAnsi="Times New Roman"/>
          <w:sz w:val="26"/>
          <w:szCs w:val="26"/>
          <w:lang w:val="uk-UA"/>
        </w:rPr>
        <w:t>сновних тенденцій в роботі суду, встановлення шляхів покращення стану здійснення судочинства.</w:t>
      </w:r>
    </w:p>
    <w:p w:rsidR="009C6909" w:rsidRDefault="000247FC" w:rsidP="007B2DCA">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Базовими о</w:t>
      </w:r>
      <w:r w:rsidR="009C6909">
        <w:rPr>
          <w:rFonts w:ascii="Times New Roman" w:hAnsi="Times New Roman"/>
          <w:sz w:val="26"/>
          <w:szCs w:val="26"/>
          <w:lang w:val="uk-UA"/>
        </w:rPr>
        <w:t>б’єкт</w:t>
      </w:r>
      <w:r>
        <w:rPr>
          <w:rFonts w:ascii="Times New Roman" w:hAnsi="Times New Roman"/>
          <w:sz w:val="26"/>
          <w:szCs w:val="26"/>
          <w:lang w:val="uk-UA"/>
        </w:rPr>
        <w:t>а</w:t>
      </w:r>
      <w:r w:rsidR="009C6909">
        <w:rPr>
          <w:rFonts w:ascii="Times New Roman" w:hAnsi="Times New Roman"/>
          <w:sz w:val="26"/>
          <w:szCs w:val="26"/>
          <w:lang w:val="uk-UA"/>
        </w:rPr>
        <w:t>м</w:t>
      </w:r>
      <w:r>
        <w:rPr>
          <w:rFonts w:ascii="Times New Roman" w:hAnsi="Times New Roman"/>
          <w:sz w:val="26"/>
          <w:szCs w:val="26"/>
          <w:lang w:val="uk-UA"/>
        </w:rPr>
        <w:t>и</w:t>
      </w:r>
      <w:r w:rsidR="009C6909">
        <w:rPr>
          <w:rFonts w:ascii="Times New Roman" w:hAnsi="Times New Roman"/>
          <w:sz w:val="26"/>
          <w:szCs w:val="26"/>
          <w:lang w:val="uk-UA"/>
        </w:rPr>
        <w:t xml:space="preserve"> дослідження</w:t>
      </w:r>
      <w:r>
        <w:rPr>
          <w:rFonts w:ascii="Times New Roman" w:hAnsi="Times New Roman"/>
          <w:sz w:val="26"/>
          <w:szCs w:val="26"/>
          <w:lang w:val="uk-UA"/>
        </w:rPr>
        <w:t xml:space="preserve"> є показники статистичних звітів</w:t>
      </w:r>
      <w:r w:rsidR="009C6909">
        <w:rPr>
          <w:rFonts w:ascii="Times New Roman" w:hAnsi="Times New Roman"/>
          <w:sz w:val="26"/>
          <w:szCs w:val="26"/>
          <w:lang w:val="uk-UA"/>
        </w:rPr>
        <w:t>:</w:t>
      </w:r>
    </w:p>
    <w:p w:rsidR="000247FC" w:rsidRDefault="007B2DCA" w:rsidP="009C6909">
      <w:pPr>
        <w:pStyle w:val="a3"/>
        <w:numPr>
          <w:ilvl w:val="0"/>
          <w:numId w:val="13"/>
        </w:numPr>
        <w:spacing w:after="0" w:line="240" w:lineRule="auto"/>
        <w:ind w:left="0" w:firstLine="0"/>
        <w:jc w:val="both"/>
        <w:rPr>
          <w:rFonts w:ascii="Times New Roman" w:hAnsi="Times New Roman"/>
          <w:sz w:val="26"/>
          <w:szCs w:val="26"/>
          <w:lang w:val="uk-UA"/>
        </w:rPr>
      </w:pPr>
      <w:r w:rsidRPr="009C6909">
        <w:rPr>
          <w:rFonts w:ascii="Times New Roman" w:hAnsi="Times New Roman"/>
          <w:sz w:val="26"/>
          <w:szCs w:val="26"/>
          <w:lang w:val="uk-UA"/>
        </w:rPr>
        <w:t xml:space="preserve"> за формою 2а «Звіт судів першої інстанції щодо розгляду справ у порядку адміністративного судочинства за перше півріччя 201</w:t>
      </w:r>
      <w:r w:rsidR="001E7C24">
        <w:rPr>
          <w:rFonts w:ascii="Times New Roman" w:hAnsi="Times New Roman"/>
          <w:sz w:val="26"/>
          <w:szCs w:val="26"/>
          <w:lang w:val="uk-UA"/>
        </w:rPr>
        <w:t>7</w:t>
      </w:r>
      <w:r w:rsidRPr="009C6909">
        <w:rPr>
          <w:rFonts w:ascii="Times New Roman" w:hAnsi="Times New Roman"/>
          <w:sz w:val="26"/>
          <w:szCs w:val="26"/>
          <w:lang w:val="uk-UA"/>
        </w:rPr>
        <w:t xml:space="preserve"> року»,</w:t>
      </w:r>
    </w:p>
    <w:p w:rsidR="000247FC" w:rsidRDefault="007B2DCA" w:rsidP="009C6909">
      <w:pPr>
        <w:pStyle w:val="a3"/>
        <w:numPr>
          <w:ilvl w:val="0"/>
          <w:numId w:val="13"/>
        </w:numPr>
        <w:spacing w:after="0" w:line="240" w:lineRule="auto"/>
        <w:ind w:left="0" w:firstLine="0"/>
        <w:jc w:val="both"/>
        <w:rPr>
          <w:rFonts w:ascii="Times New Roman" w:hAnsi="Times New Roman"/>
          <w:sz w:val="26"/>
          <w:szCs w:val="26"/>
          <w:lang w:val="uk-UA"/>
        </w:rPr>
      </w:pPr>
      <w:r w:rsidRPr="009C6909">
        <w:rPr>
          <w:rFonts w:ascii="Times New Roman" w:hAnsi="Times New Roman"/>
          <w:sz w:val="26"/>
          <w:szCs w:val="26"/>
          <w:lang w:val="uk-UA"/>
        </w:rPr>
        <w:t xml:space="preserve"> за формою 4 «Звіт щодо звернення до виконання рішень судів у частині майнових стягнень за перше півріччя 201</w:t>
      </w:r>
      <w:r w:rsidR="001E7C24">
        <w:rPr>
          <w:rFonts w:ascii="Times New Roman" w:hAnsi="Times New Roman"/>
          <w:sz w:val="26"/>
          <w:szCs w:val="26"/>
          <w:lang w:val="uk-UA"/>
        </w:rPr>
        <w:t>7</w:t>
      </w:r>
      <w:r w:rsidR="009C6909">
        <w:rPr>
          <w:rFonts w:ascii="Times New Roman" w:hAnsi="Times New Roman"/>
          <w:sz w:val="26"/>
          <w:szCs w:val="26"/>
          <w:lang w:val="uk-UA"/>
        </w:rPr>
        <w:t xml:space="preserve"> року», </w:t>
      </w:r>
    </w:p>
    <w:p w:rsidR="009C6909" w:rsidRDefault="007B2DCA" w:rsidP="009C6909">
      <w:pPr>
        <w:pStyle w:val="a3"/>
        <w:numPr>
          <w:ilvl w:val="0"/>
          <w:numId w:val="13"/>
        </w:numPr>
        <w:spacing w:after="0" w:line="240" w:lineRule="auto"/>
        <w:ind w:left="0" w:firstLine="0"/>
        <w:jc w:val="both"/>
        <w:rPr>
          <w:rFonts w:ascii="Times New Roman" w:hAnsi="Times New Roman"/>
          <w:sz w:val="26"/>
          <w:szCs w:val="26"/>
          <w:lang w:val="uk-UA"/>
        </w:rPr>
      </w:pPr>
      <w:r w:rsidRPr="009C6909">
        <w:rPr>
          <w:rFonts w:ascii="Times New Roman" w:hAnsi="Times New Roman"/>
          <w:sz w:val="26"/>
          <w:szCs w:val="26"/>
          <w:lang w:val="uk-UA"/>
        </w:rPr>
        <w:t>за формою 10 «Звіт про справляння, звільнення від сплати та повернення судового збору в місцевих та апеляційних  судах за перше півріччя 201</w:t>
      </w:r>
      <w:r w:rsidR="001E7C24">
        <w:rPr>
          <w:rFonts w:ascii="Times New Roman" w:hAnsi="Times New Roman"/>
          <w:sz w:val="26"/>
          <w:szCs w:val="26"/>
          <w:lang w:val="uk-UA"/>
        </w:rPr>
        <w:t>7</w:t>
      </w:r>
      <w:r w:rsidR="009C6909">
        <w:rPr>
          <w:rFonts w:ascii="Times New Roman" w:hAnsi="Times New Roman"/>
          <w:sz w:val="26"/>
          <w:szCs w:val="26"/>
          <w:lang w:val="uk-UA"/>
        </w:rPr>
        <w:t xml:space="preserve"> року»;</w:t>
      </w:r>
    </w:p>
    <w:p w:rsidR="000247FC" w:rsidRDefault="000247FC" w:rsidP="009C6909">
      <w:pPr>
        <w:pStyle w:val="a3"/>
        <w:numPr>
          <w:ilvl w:val="0"/>
          <w:numId w:val="13"/>
        </w:numPr>
        <w:spacing w:after="0" w:line="240" w:lineRule="auto"/>
        <w:ind w:left="0" w:firstLine="0"/>
        <w:jc w:val="both"/>
        <w:rPr>
          <w:rFonts w:ascii="Times New Roman" w:hAnsi="Times New Roman"/>
          <w:sz w:val="26"/>
          <w:szCs w:val="26"/>
          <w:lang w:val="uk-UA"/>
        </w:rPr>
      </w:pPr>
      <w:r>
        <w:rPr>
          <w:rFonts w:ascii="Times New Roman" w:hAnsi="Times New Roman"/>
          <w:sz w:val="26"/>
          <w:szCs w:val="26"/>
          <w:lang w:val="uk-UA"/>
        </w:rPr>
        <w:t>за формою 1-ОАС «Звіт окружних адміністративних судів про розгляд судових справ»</w:t>
      </w:r>
    </w:p>
    <w:p w:rsidR="007B2DCA" w:rsidRPr="009C6909" w:rsidRDefault="007B2DCA" w:rsidP="009C6909">
      <w:pPr>
        <w:pStyle w:val="a3"/>
        <w:numPr>
          <w:ilvl w:val="0"/>
          <w:numId w:val="13"/>
        </w:numPr>
        <w:spacing w:after="0" w:line="240" w:lineRule="auto"/>
        <w:ind w:left="0" w:firstLine="0"/>
        <w:jc w:val="both"/>
        <w:rPr>
          <w:rFonts w:ascii="Times New Roman" w:hAnsi="Times New Roman"/>
          <w:sz w:val="26"/>
          <w:szCs w:val="26"/>
          <w:lang w:val="uk-UA"/>
        </w:rPr>
      </w:pPr>
      <w:r w:rsidRPr="009C6909">
        <w:rPr>
          <w:rFonts w:ascii="Times New Roman" w:hAnsi="Times New Roman"/>
          <w:sz w:val="26"/>
          <w:szCs w:val="26"/>
          <w:lang w:val="uk-UA"/>
        </w:rPr>
        <w:t>дані комп’ютерної програми «Діловодство спеціалізованого суду» («ДСС»).</w:t>
      </w:r>
    </w:p>
    <w:p w:rsidR="002850DE" w:rsidRDefault="002850DE" w:rsidP="00AC3180">
      <w:pPr>
        <w:spacing w:after="0" w:line="240" w:lineRule="auto"/>
        <w:jc w:val="both"/>
        <w:rPr>
          <w:rFonts w:ascii="Times New Roman" w:hAnsi="Times New Roman"/>
          <w:sz w:val="26"/>
          <w:szCs w:val="26"/>
          <w:lang w:val="uk-UA"/>
        </w:rPr>
      </w:pPr>
    </w:p>
    <w:p w:rsidR="008F226B" w:rsidRDefault="0077726C" w:rsidP="0077726C">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На</w:t>
      </w:r>
      <w:r w:rsidR="008F226B">
        <w:rPr>
          <w:rFonts w:ascii="Times New Roman" w:hAnsi="Times New Roman"/>
          <w:sz w:val="26"/>
          <w:szCs w:val="26"/>
          <w:lang w:val="uk-UA"/>
        </w:rPr>
        <w:t xml:space="preserve"> процес формування основних</w:t>
      </w:r>
      <w:r>
        <w:rPr>
          <w:rFonts w:ascii="Times New Roman" w:hAnsi="Times New Roman"/>
          <w:sz w:val="26"/>
          <w:szCs w:val="26"/>
          <w:lang w:val="uk-UA"/>
        </w:rPr>
        <w:t xml:space="preserve"> показник</w:t>
      </w:r>
      <w:r w:rsidR="008F226B">
        <w:rPr>
          <w:rFonts w:ascii="Times New Roman" w:hAnsi="Times New Roman"/>
          <w:sz w:val="26"/>
          <w:szCs w:val="26"/>
          <w:lang w:val="uk-UA"/>
        </w:rPr>
        <w:t>ів</w:t>
      </w:r>
      <w:r>
        <w:rPr>
          <w:rFonts w:ascii="Times New Roman" w:hAnsi="Times New Roman"/>
          <w:sz w:val="26"/>
          <w:szCs w:val="26"/>
          <w:lang w:val="uk-UA"/>
        </w:rPr>
        <w:t xml:space="preserve"> здійснення судочинства </w:t>
      </w:r>
      <w:r w:rsidR="008F226B">
        <w:rPr>
          <w:rFonts w:ascii="Times New Roman" w:hAnsi="Times New Roman"/>
          <w:sz w:val="26"/>
          <w:szCs w:val="26"/>
          <w:lang w:val="uk-UA"/>
        </w:rPr>
        <w:t xml:space="preserve">у </w:t>
      </w:r>
      <w:r>
        <w:rPr>
          <w:rFonts w:ascii="Times New Roman" w:hAnsi="Times New Roman"/>
          <w:sz w:val="26"/>
          <w:szCs w:val="26"/>
          <w:lang w:val="uk-UA"/>
        </w:rPr>
        <w:t>Полтавсько</w:t>
      </w:r>
      <w:r w:rsidR="008F226B">
        <w:rPr>
          <w:rFonts w:ascii="Times New Roman" w:hAnsi="Times New Roman"/>
          <w:sz w:val="26"/>
          <w:szCs w:val="26"/>
          <w:lang w:val="uk-UA"/>
        </w:rPr>
        <w:t>му</w:t>
      </w:r>
      <w:r>
        <w:rPr>
          <w:rFonts w:ascii="Times New Roman" w:hAnsi="Times New Roman"/>
          <w:sz w:val="26"/>
          <w:szCs w:val="26"/>
          <w:lang w:val="uk-UA"/>
        </w:rPr>
        <w:t xml:space="preserve"> окружно</w:t>
      </w:r>
      <w:r w:rsidR="008F226B">
        <w:rPr>
          <w:rFonts w:ascii="Times New Roman" w:hAnsi="Times New Roman"/>
          <w:sz w:val="26"/>
          <w:szCs w:val="26"/>
          <w:lang w:val="uk-UA"/>
        </w:rPr>
        <w:t>му</w:t>
      </w:r>
      <w:r>
        <w:rPr>
          <w:rFonts w:ascii="Times New Roman" w:hAnsi="Times New Roman"/>
          <w:sz w:val="26"/>
          <w:szCs w:val="26"/>
          <w:lang w:val="uk-UA"/>
        </w:rPr>
        <w:t xml:space="preserve"> адміністративно</w:t>
      </w:r>
      <w:r w:rsidR="008F226B">
        <w:rPr>
          <w:rFonts w:ascii="Times New Roman" w:hAnsi="Times New Roman"/>
          <w:sz w:val="26"/>
          <w:szCs w:val="26"/>
          <w:lang w:val="uk-UA"/>
        </w:rPr>
        <w:t>му</w:t>
      </w:r>
      <w:r>
        <w:rPr>
          <w:rFonts w:ascii="Times New Roman" w:hAnsi="Times New Roman"/>
          <w:sz w:val="26"/>
          <w:szCs w:val="26"/>
          <w:lang w:val="uk-UA"/>
        </w:rPr>
        <w:t xml:space="preserve"> суд</w:t>
      </w:r>
      <w:r w:rsidR="008F226B">
        <w:rPr>
          <w:rFonts w:ascii="Times New Roman" w:hAnsi="Times New Roman"/>
          <w:sz w:val="26"/>
          <w:szCs w:val="26"/>
          <w:lang w:val="uk-UA"/>
        </w:rPr>
        <w:t>і</w:t>
      </w:r>
      <w:r>
        <w:rPr>
          <w:rFonts w:ascii="Times New Roman" w:hAnsi="Times New Roman"/>
          <w:sz w:val="26"/>
          <w:szCs w:val="26"/>
          <w:lang w:val="uk-UA"/>
        </w:rPr>
        <w:t xml:space="preserve"> у звітному періоді впливали декілька факторів: </w:t>
      </w:r>
    </w:p>
    <w:p w:rsidR="008F226B" w:rsidRDefault="0077726C" w:rsidP="008F226B">
      <w:pPr>
        <w:pStyle w:val="a3"/>
        <w:numPr>
          <w:ilvl w:val="0"/>
          <w:numId w:val="15"/>
        </w:numPr>
        <w:spacing w:after="0" w:line="240" w:lineRule="auto"/>
        <w:jc w:val="both"/>
        <w:rPr>
          <w:rFonts w:ascii="Times New Roman" w:hAnsi="Times New Roman"/>
          <w:sz w:val="26"/>
          <w:szCs w:val="26"/>
          <w:lang w:val="uk-UA"/>
        </w:rPr>
      </w:pPr>
      <w:r w:rsidRPr="008F226B">
        <w:rPr>
          <w:rFonts w:ascii="Times New Roman" w:hAnsi="Times New Roman"/>
          <w:sz w:val="26"/>
          <w:szCs w:val="26"/>
          <w:lang w:val="uk-UA"/>
        </w:rPr>
        <w:t>недостатня кількість суддів для оперативного розгляду справ на початку року та обрання безстроково восьми суддів у 2 кварталі 2017 року;</w:t>
      </w:r>
    </w:p>
    <w:p w:rsidR="008F226B" w:rsidRDefault="0077726C" w:rsidP="008F226B">
      <w:pPr>
        <w:pStyle w:val="a3"/>
        <w:numPr>
          <w:ilvl w:val="0"/>
          <w:numId w:val="15"/>
        </w:numPr>
        <w:spacing w:after="0" w:line="240" w:lineRule="auto"/>
        <w:jc w:val="both"/>
        <w:rPr>
          <w:rFonts w:ascii="Times New Roman" w:hAnsi="Times New Roman"/>
          <w:sz w:val="26"/>
          <w:szCs w:val="26"/>
          <w:lang w:val="uk-UA"/>
        </w:rPr>
      </w:pPr>
      <w:r w:rsidRPr="008F226B">
        <w:rPr>
          <w:rFonts w:ascii="Times New Roman" w:hAnsi="Times New Roman"/>
          <w:sz w:val="26"/>
          <w:szCs w:val="26"/>
          <w:lang w:val="uk-UA"/>
        </w:rPr>
        <w:t xml:space="preserve"> зміна законодавчої бази, яка впливає як на зміну показника надходження позовних заяв до суду, так й на складність тих справ, що перебувають в провадженні суду; </w:t>
      </w:r>
    </w:p>
    <w:p w:rsidR="007335C6" w:rsidRPr="008F226B" w:rsidRDefault="003E1698" w:rsidP="008F226B">
      <w:pPr>
        <w:pStyle w:val="a3"/>
        <w:numPr>
          <w:ilvl w:val="0"/>
          <w:numId w:val="15"/>
        </w:numPr>
        <w:spacing w:after="0" w:line="240" w:lineRule="auto"/>
        <w:jc w:val="both"/>
        <w:rPr>
          <w:rFonts w:ascii="Times New Roman" w:hAnsi="Times New Roman"/>
          <w:sz w:val="26"/>
          <w:szCs w:val="26"/>
          <w:lang w:val="uk-UA"/>
        </w:rPr>
      </w:pPr>
      <w:r w:rsidRPr="008F226B">
        <w:rPr>
          <w:rFonts w:ascii="Times New Roman" w:hAnsi="Times New Roman"/>
          <w:sz w:val="26"/>
          <w:szCs w:val="26"/>
          <w:lang w:val="uk-UA"/>
        </w:rPr>
        <w:t xml:space="preserve">збільшення кількості пільговиків по сплаті судового збору дозволила звернутись до суду тим державним органам, у яких </w:t>
      </w:r>
      <w:r w:rsidR="005A425F">
        <w:rPr>
          <w:rFonts w:ascii="Times New Roman" w:hAnsi="Times New Roman"/>
          <w:sz w:val="26"/>
          <w:szCs w:val="26"/>
          <w:lang w:val="uk-UA"/>
        </w:rPr>
        <w:t xml:space="preserve">раніше були </w:t>
      </w:r>
      <w:r w:rsidRPr="008F226B">
        <w:rPr>
          <w:rFonts w:ascii="Times New Roman" w:hAnsi="Times New Roman"/>
          <w:sz w:val="26"/>
          <w:szCs w:val="26"/>
          <w:lang w:val="uk-UA"/>
        </w:rPr>
        <w:t>відсутні такі кошти у бюджеті тощо.</w:t>
      </w:r>
    </w:p>
    <w:p w:rsidR="007335C6" w:rsidRDefault="007335C6" w:rsidP="00DC4DC4">
      <w:pPr>
        <w:spacing w:after="0" w:line="240" w:lineRule="auto"/>
        <w:ind w:firstLine="708"/>
        <w:jc w:val="both"/>
        <w:rPr>
          <w:rFonts w:ascii="Times New Roman" w:hAnsi="Times New Roman"/>
          <w:sz w:val="26"/>
          <w:szCs w:val="26"/>
          <w:lang w:val="uk-UA"/>
        </w:rPr>
      </w:pPr>
    </w:p>
    <w:p w:rsidR="00112214" w:rsidRDefault="00F65B3E" w:rsidP="00DC4DC4">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Відповідно до штатного розпису в суді працює 21 суддя, з яких на початок звітного періоду здійснювали правосуддя лише 5 суддів, у одного судді у березні закінчився </w:t>
      </w:r>
      <w:r w:rsidR="005A425F">
        <w:rPr>
          <w:rFonts w:ascii="Times New Roman" w:hAnsi="Times New Roman"/>
          <w:sz w:val="26"/>
          <w:szCs w:val="26"/>
          <w:lang w:val="uk-UA"/>
        </w:rPr>
        <w:t>строк призначення на посаду судді вперше. У</w:t>
      </w:r>
      <w:r>
        <w:rPr>
          <w:rFonts w:ascii="Times New Roman" w:hAnsi="Times New Roman"/>
          <w:sz w:val="26"/>
          <w:szCs w:val="26"/>
          <w:lang w:val="uk-UA"/>
        </w:rPr>
        <w:t xml:space="preserve"> квітні було обрано безстроково 8 суддів, з яких 7 розпочали здійснювати судочинство. Таким чином, на кінець першого півріччя 2017 року в суді здійснювали правосуддя 11 суддів з 21 за штатом, оскільки двоє суддів перебувають у відпустках по догляду за дитиною, у 8 суддів закінчились повноваження </w:t>
      </w:r>
      <w:r w:rsidR="005A425F">
        <w:rPr>
          <w:rFonts w:ascii="Times New Roman" w:hAnsi="Times New Roman"/>
          <w:sz w:val="26"/>
          <w:szCs w:val="26"/>
          <w:lang w:val="uk-UA"/>
        </w:rPr>
        <w:t>із здійснення правосуддя</w:t>
      </w:r>
      <w:r>
        <w:rPr>
          <w:rFonts w:ascii="Times New Roman" w:hAnsi="Times New Roman"/>
          <w:sz w:val="26"/>
          <w:szCs w:val="26"/>
          <w:lang w:val="uk-UA"/>
        </w:rPr>
        <w:t>.</w:t>
      </w:r>
    </w:p>
    <w:p w:rsidR="00E638D8" w:rsidRDefault="00E638D8" w:rsidP="00DC4DC4">
      <w:pPr>
        <w:spacing w:after="0" w:line="240" w:lineRule="auto"/>
        <w:ind w:firstLine="708"/>
        <w:jc w:val="both"/>
        <w:rPr>
          <w:rFonts w:ascii="Times New Roman" w:hAnsi="Times New Roman"/>
          <w:sz w:val="26"/>
          <w:szCs w:val="26"/>
          <w:lang w:val="uk-UA"/>
        </w:rPr>
      </w:pPr>
    </w:p>
    <w:p w:rsidR="008F226B" w:rsidRPr="008F226B" w:rsidRDefault="008F226B" w:rsidP="008F226B">
      <w:pPr>
        <w:pStyle w:val="a3"/>
        <w:numPr>
          <w:ilvl w:val="0"/>
          <w:numId w:val="17"/>
        </w:numPr>
        <w:spacing w:after="0" w:line="240" w:lineRule="auto"/>
        <w:jc w:val="both"/>
        <w:rPr>
          <w:rFonts w:ascii="Times New Roman" w:hAnsi="Times New Roman"/>
          <w:b/>
          <w:sz w:val="26"/>
          <w:szCs w:val="26"/>
          <w:lang w:val="uk-UA"/>
        </w:rPr>
      </w:pPr>
      <w:r w:rsidRPr="008F226B">
        <w:rPr>
          <w:rFonts w:ascii="Times New Roman" w:hAnsi="Times New Roman"/>
          <w:b/>
          <w:sz w:val="26"/>
          <w:szCs w:val="26"/>
          <w:lang w:val="uk-UA"/>
        </w:rPr>
        <w:t>Надходження та розгляд позовних заяв та матеріалів</w:t>
      </w:r>
    </w:p>
    <w:p w:rsidR="008F226B" w:rsidRPr="008F226B" w:rsidRDefault="008F226B" w:rsidP="008F226B">
      <w:pPr>
        <w:pStyle w:val="a3"/>
        <w:spacing w:after="0" w:line="240" w:lineRule="auto"/>
        <w:ind w:left="1068"/>
        <w:jc w:val="both"/>
        <w:rPr>
          <w:rFonts w:ascii="Times New Roman" w:hAnsi="Times New Roman"/>
          <w:sz w:val="26"/>
          <w:szCs w:val="26"/>
          <w:lang w:val="uk-UA"/>
        </w:rPr>
      </w:pPr>
    </w:p>
    <w:p w:rsidR="00E638D8" w:rsidRDefault="00E638D8" w:rsidP="00E638D8">
      <w:pPr>
        <w:spacing w:after="0" w:line="240" w:lineRule="auto"/>
        <w:ind w:firstLine="708"/>
        <w:jc w:val="both"/>
        <w:rPr>
          <w:rFonts w:ascii="Times New Roman" w:hAnsi="Times New Roman"/>
          <w:sz w:val="26"/>
          <w:szCs w:val="26"/>
          <w:lang w:val="uk-UA"/>
        </w:rPr>
      </w:pPr>
      <w:r w:rsidRPr="008F226B">
        <w:rPr>
          <w:rFonts w:ascii="Times New Roman" w:hAnsi="Times New Roman"/>
          <w:sz w:val="26"/>
          <w:szCs w:val="26"/>
          <w:lang w:val="uk-UA"/>
        </w:rPr>
        <w:t>Надходження позовних заяв (справ) та матеріалів</w:t>
      </w:r>
      <w:r>
        <w:rPr>
          <w:rFonts w:ascii="Times New Roman" w:hAnsi="Times New Roman"/>
          <w:sz w:val="26"/>
          <w:szCs w:val="26"/>
          <w:lang w:val="uk-UA"/>
        </w:rPr>
        <w:t xml:space="preserve"> до суду протягом першого півріччя 2017 року не зазнало суттєвих змін у порівнянні з аналогічним періодом 2016 року.</w:t>
      </w:r>
    </w:p>
    <w:p w:rsidR="00E638D8" w:rsidRDefault="00E638D8" w:rsidP="00E638D8">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Так, п</w:t>
      </w:r>
      <w:r w:rsidRPr="00126885">
        <w:rPr>
          <w:rFonts w:ascii="Times New Roman" w:hAnsi="Times New Roman"/>
          <w:sz w:val="26"/>
          <w:szCs w:val="26"/>
          <w:lang w:val="uk-UA"/>
        </w:rPr>
        <w:t xml:space="preserve">ротягом </w:t>
      </w:r>
      <w:r w:rsidRPr="00582524">
        <w:rPr>
          <w:rFonts w:ascii="Times New Roman" w:hAnsi="Times New Roman"/>
          <w:b/>
          <w:i/>
          <w:sz w:val="26"/>
          <w:szCs w:val="26"/>
          <w:lang w:val="uk-UA"/>
        </w:rPr>
        <w:t>першого півріччя</w:t>
      </w:r>
      <w:r w:rsidRPr="00126885">
        <w:rPr>
          <w:rFonts w:ascii="Times New Roman" w:hAnsi="Times New Roman"/>
          <w:sz w:val="26"/>
          <w:szCs w:val="26"/>
          <w:lang w:val="uk-UA"/>
        </w:rPr>
        <w:t xml:space="preserve"> </w:t>
      </w:r>
      <w:r w:rsidRPr="003E482A">
        <w:rPr>
          <w:rFonts w:ascii="Times New Roman" w:hAnsi="Times New Roman"/>
          <w:b/>
          <w:i/>
          <w:sz w:val="26"/>
          <w:szCs w:val="26"/>
          <w:lang w:val="uk-UA"/>
        </w:rPr>
        <w:t>201</w:t>
      </w:r>
      <w:r>
        <w:rPr>
          <w:rFonts w:ascii="Times New Roman" w:hAnsi="Times New Roman"/>
          <w:b/>
          <w:i/>
          <w:sz w:val="26"/>
          <w:szCs w:val="26"/>
          <w:lang w:val="uk-UA"/>
        </w:rPr>
        <w:t>7</w:t>
      </w:r>
      <w:r w:rsidRPr="003E482A">
        <w:rPr>
          <w:rFonts w:ascii="Times New Roman" w:hAnsi="Times New Roman"/>
          <w:b/>
          <w:i/>
          <w:sz w:val="26"/>
          <w:szCs w:val="26"/>
          <w:lang w:val="uk-UA"/>
        </w:rPr>
        <w:t xml:space="preserve"> року</w:t>
      </w:r>
      <w:r w:rsidRPr="00126885">
        <w:rPr>
          <w:rFonts w:ascii="Times New Roman" w:hAnsi="Times New Roman"/>
          <w:sz w:val="26"/>
          <w:szCs w:val="26"/>
          <w:lang w:val="uk-UA"/>
        </w:rPr>
        <w:t xml:space="preserve"> на розгляд </w:t>
      </w:r>
      <w:r>
        <w:rPr>
          <w:rFonts w:ascii="Times New Roman" w:hAnsi="Times New Roman"/>
          <w:sz w:val="26"/>
          <w:szCs w:val="26"/>
          <w:lang w:val="uk-UA"/>
        </w:rPr>
        <w:t xml:space="preserve">до </w:t>
      </w:r>
      <w:r w:rsidRPr="00126885">
        <w:rPr>
          <w:rFonts w:ascii="Times New Roman" w:hAnsi="Times New Roman"/>
          <w:sz w:val="26"/>
          <w:szCs w:val="26"/>
          <w:lang w:val="uk-UA"/>
        </w:rPr>
        <w:t xml:space="preserve">суду надійшло </w:t>
      </w:r>
      <w:r>
        <w:rPr>
          <w:rFonts w:ascii="Times New Roman" w:hAnsi="Times New Roman"/>
          <w:b/>
          <w:i/>
          <w:sz w:val="26"/>
          <w:szCs w:val="26"/>
          <w:lang w:val="uk-UA"/>
        </w:rPr>
        <w:t xml:space="preserve">1 210 </w:t>
      </w:r>
      <w:r w:rsidRPr="00126885">
        <w:rPr>
          <w:rFonts w:ascii="Times New Roman" w:hAnsi="Times New Roman"/>
          <w:sz w:val="26"/>
          <w:szCs w:val="26"/>
          <w:lang w:val="uk-UA"/>
        </w:rPr>
        <w:t xml:space="preserve">матеріалів, з них  </w:t>
      </w:r>
      <w:r>
        <w:rPr>
          <w:rFonts w:ascii="Times New Roman" w:hAnsi="Times New Roman"/>
          <w:b/>
          <w:i/>
          <w:sz w:val="26"/>
          <w:szCs w:val="26"/>
          <w:lang w:val="uk-UA"/>
        </w:rPr>
        <w:t xml:space="preserve">1 095 </w:t>
      </w:r>
      <w:r w:rsidRPr="00126885">
        <w:rPr>
          <w:rFonts w:ascii="Times New Roman" w:hAnsi="Times New Roman"/>
          <w:sz w:val="26"/>
          <w:szCs w:val="26"/>
          <w:lang w:val="uk-UA"/>
        </w:rPr>
        <w:t xml:space="preserve"> позовних заяв</w:t>
      </w:r>
      <w:r>
        <w:rPr>
          <w:rFonts w:ascii="Times New Roman" w:hAnsi="Times New Roman"/>
          <w:sz w:val="26"/>
          <w:szCs w:val="26"/>
          <w:lang w:val="uk-UA"/>
        </w:rPr>
        <w:t xml:space="preserve"> (справ)</w:t>
      </w:r>
      <w:r w:rsidRPr="00126885">
        <w:rPr>
          <w:rFonts w:ascii="Times New Roman" w:hAnsi="Times New Roman"/>
          <w:sz w:val="26"/>
          <w:szCs w:val="26"/>
          <w:lang w:val="uk-UA"/>
        </w:rPr>
        <w:t xml:space="preserve">, </w:t>
      </w:r>
      <w:r w:rsidRPr="00402B27">
        <w:rPr>
          <w:rFonts w:ascii="Times New Roman" w:hAnsi="Times New Roman"/>
          <w:b/>
          <w:i/>
          <w:sz w:val="26"/>
          <w:szCs w:val="26"/>
          <w:lang w:val="uk-UA"/>
        </w:rPr>
        <w:t>2</w:t>
      </w:r>
      <w:r>
        <w:rPr>
          <w:rFonts w:ascii="Times New Roman" w:hAnsi="Times New Roman"/>
          <w:b/>
          <w:i/>
          <w:sz w:val="26"/>
          <w:szCs w:val="26"/>
          <w:lang w:val="uk-UA"/>
        </w:rPr>
        <w:t>2</w:t>
      </w:r>
      <w:r>
        <w:rPr>
          <w:rFonts w:ascii="Times New Roman" w:hAnsi="Times New Roman"/>
          <w:sz w:val="26"/>
          <w:szCs w:val="26"/>
          <w:lang w:val="uk-UA"/>
        </w:rPr>
        <w:t xml:space="preserve"> заяви про забезпечення/скасування </w:t>
      </w:r>
      <w:r>
        <w:rPr>
          <w:rFonts w:ascii="Times New Roman" w:hAnsi="Times New Roman"/>
          <w:sz w:val="26"/>
          <w:szCs w:val="26"/>
          <w:lang w:val="uk-UA"/>
        </w:rPr>
        <w:lastRenderedPageBreak/>
        <w:t xml:space="preserve">заходів забезпечення позову, </w:t>
      </w:r>
      <w:r>
        <w:rPr>
          <w:rFonts w:ascii="Times New Roman" w:hAnsi="Times New Roman"/>
          <w:b/>
          <w:i/>
          <w:sz w:val="26"/>
          <w:szCs w:val="26"/>
          <w:lang w:val="uk-UA"/>
        </w:rPr>
        <w:t>76</w:t>
      </w:r>
      <w:r w:rsidRPr="00126885">
        <w:rPr>
          <w:rFonts w:ascii="Times New Roman" w:hAnsi="Times New Roman"/>
          <w:sz w:val="26"/>
          <w:szCs w:val="26"/>
          <w:lang w:val="uk-UA"/>
        </w:rPr>
        <w:t xml:space="preserve"> заяв в пор</w:t>
      </w:r>
      <w:r>
        <w:rPr>
          <w:rFonts w:ascii="Times New Roman" w:hAnsi="Times New Roman"/>
          <w:sz w:val="26"/>
          <w:szCs w:val="26"/>
          <w:lang w:val="uk-UA"/>
        </w:rPr>
        <w:t>ядку виконання судового рішення</w:t>
      </w:r>
      <w:r w:rsidRPr="00126885">
        <w:rPr>
          <w:rFonts w:ascii="Times New Roman" w:hAnsi="Times New Roman"/>
          <w:sz w:val="26"/>
          <w:szCs w:val="26"/>
          <w:lang w:val="uk-UA"/>
        </w:rPr>
        <w:t xml:space="preserve"> </w:t>
      </w:r>
      <w:r>
        <w:rPr>
          <w:rFonts w:ascii="Times New Roman" w:hAnsi="Times New Roman"/>
          <w:sz w:val="26"/>
          <w:szCs w:val="26"/>
          <w:lang w:val="uk-UA"/>
        </w:rPr>
        <w:t xml:space="preserve">та </w:t>
      </w:r>
      <w:r>
        <w:rPr>
          <w:rFonts w:ascii="Times New Roman" w:hAnsi="Times New Roman"/>
          <w:b/>
          <w:i/>
          <w:sz w:val="26"/>
          <w:szCs w:val="26"/>
          <w:lang w:val="uk-UA"/>
        </w:rPr>
        <w:t xml:space="preserve">3 </w:t>
      </w:r>
      <w:r w:rsidRPr="00126885">
        <w:rPr>
          <w:rFonts w:ascii="Times New Roman" w:hAnsi="Times New Roman"/>
          <w:sz w:val="26"/>
          <w:szCs w:val="26"/>
          <w:lang w:val="uk-UA"/>
        </w:rPr>
        <w:t>заяв</w:t>
      </w:r>
      <w:r>
        <w:rPr>
          <w:rFonts w:ascii="Times New Roman" w:hAnsi="Times New Roman"/>
          <w:sz w:val="26"/>
          <w:szCs w:val="26"/>
          <w:lang w:val="uk-UA"/>
        </w:rPr>
        <w:t>и</w:t>
      </w:r>
      <w:r w:rsidRPr="00126885">
        <w:rPr>
          <w:rFonts w:ascii="Times New Roman" w:hAnsi="Times New Roman"/>
          <w:sz w:val="26"/>
          <w:szCs w:val="26"/>
          <w:lang w:val="uk-UA"/>
        </w:rPr>
        <w:t xml:space="preserve"> про перегляд судового рішення за нововиявленими обставинами</w:t>
      </w:r>
      <w:r>
        <w:rPr>
          <w:rFonts w:ascii="Times New Roman" w:hAnsi="Times New Roman"/>
          <w:sz w:val="26"/>
          <w:szCs w:val="26"/>
          <w:lang w:val="uk-UA"/>
        </w:rPr>
        <w:t>.</w:t>
      </w:r>
    </w:p>
    <w:p w:rsidR="00402B27" w:rsidRDefault="00E638D8" w:rsidP="00220798">
      <w:pPr>
        <w:spacing w:after="0" w:line="240" w:lineRule="auto"/>
        <w:ind w:firstLine="708"/>
        <w:jc w:val="both"/>
        <w:rPr>
          <w:rFonts w:ascii="Times New Roman" w:hAnsi="Times New Roman"/>
          <w:sz w:val="26"/>
          <w:szCs w:val="26"/>
          <w:lang w:val="uk-UA"/>
        </w:rPr>
      </w:pPr>
      <w:r w:rsidRPr="00E638D8">
        <w:rPr>
          <w:rFonts w:ascii="Times New Roman" w:hAnsi="Times New Roman"/>
          <w:sz w:val="26"/>
          <w:szCs w:val="26"/>
          <w:lang w:val="uk-UA"/>
        </w:rPr>
        <w:t>У</w:t>
      </w:r>
      <w:r w:rsidR="00402B27" w:rsidRPr="00E638D8">
        <w:rPr>
          <w:rFonts w:ascii="Times New Roman" w:hAnsi="Times New Roman"/>
          <w:sz w:val="26"/>
          <w:szCs w:val="26"/>
          <w:lang w:val="uk-UA"/>
        </w:rPr>
        <w:t xml:space="preserve"> першо</w:t>
      </w:r>
      <w:r>
        <w:rPr>
          <w:rFonts w:ascii="Times New Roman" w:hAnsi="Times New Roman"/>
          <w:sz w:val="26"/>
          <w:szCs w:val="26"/>
          <w:lang w:val="uk-UA"/>
        </w:rPr>
        <w:t>му</w:t>
      </w:r>
      <w:r w:rsidR="00402B27" w:rsidRPr="00E638D8">
        <w:rPr>
          <w:rFonts w:ascii="Times New Roman" w:hAnsi="Times New Roman"/>
          <w:sz w:val="26"/>
          <w:szCs w:val="26"/>
          <w:lang w:val="uk-UA"/>
        </w:rPr>
        <w:t xml:space="preserve"> піврічч</w:t>
      </w:r>
      <w:r>
        <w:rPr>
          <w:rFonts w:ascii="Times New Roman" w:hAnsi="Times New Roman"/>
          <w:sz w:val="26"/>
          <w:szCs w:val="26"/>
          <w:lang w:val="uk-UA"/>
        </w:rPr>
        <w:t>і</w:t>
      </w:r>
      <w:r w:rsidR="00402B27" w:rsidRPr="00E638D8">
        <w:rPr>
          <w:rFonts w:ascii="Times New Roman" w:hAnsi="Times New Roman"/>
          <w:sz w:val="26"/>
          <w:szCs w:val="26"/>
          <w:lang w:val="uk-UA"/>
        </w:rPr>
        <w:t xml:space="preserve"> 2016 року </w:t>
      </w:r>
      <w:r>
        <w:rPr>
          <w:rFonts w:ascii="Times New Roman" w:hAnsi="Times New Roman"/>
          <w:sz w:val="26"/>
          <w:szCs w:val="26"/>
          <w:lang w:val="uk-UA"/>
        </w:rPr>
        <w:t>показник надходження матеріалів становив</w:t>
      </w:r>
      <w:r w:rsidR="00402B27" w:rsidRPr="00E638D8">
        <w:rPr>
          <w:rFonts w:ascii="Times New Roman" w:hAnsi="Times New Roman"/>
          <w:sz w:val="26"/>
          <w:szCs w:val="26"/>
          <w:lang w:val="uk-UA"/>
        </w:rPr>
        <w:t xml:space="preserve"> </w:t>
      </w:r>
      <w:r w:rsidR="00402B27" w:rsidRPr="008F226B">
        <w:rPr>
          <w:rFonts w:ascii="Times New Roman" w:hAnsi="Times New Roman"/>
          <w:b/>
          <w:i/>
          <w:sz w:val="26"/>
          <w:szCs w:val="26"/>
          <w:lang w:val="uk-UA"/>
        </w:rPr>
        <w:t>1 180</w:t>
      </w:r>
      <w:r w:rsidR="00402B27" w:rsidRPr="00E638D8">
        <w:rPr>
          <w:rFonts w:ascii="Times New Roman" w:hAnsi="Times New Roman"/>
          <w:sz w:val="26"/>
          <w:szCs w:val="26"/>
          <w:lang w:val="uk-UA"/>
        </w:rPr>
        <w:t xml:space="preserve"> </w:t>
      </w:r>
      <w:r>
        <w:rPr>
          <w:rFonts w:ascii="Times New Roman" w:hAnsi="Times New Roman"/>
          <w:sz w:val="26"/>
          <w:szCs w:val="26"/>
          <w:lang w:val="uk-UA"/>
        </w:rPr>
        <w:t>одиниць</w:t>
      </w:r>
      <w:r w:rsidR="00402B27" w:rsidRPr="00E638D8">
        <w:rPr>
          <w:rFonts w:ascii="Times New Roman" w:hAnsi="Times New Roman"/>
          <w:sz w:val="26"/>
          <w:szCs w:val="26"/>
          <w:lang w:val="uk-UA"/>
        </w:rPr>
        <w:t xml:space="preserve">, з них  1 051 </w:t>
      </w:r>
      <w:r>
        <w:rPr>
          <w:rFonts w:ascii="Times New Roman" w:hAnsi="Times New Roman"/>
          <w:sz w:val="26"/>
          <w:szCs w:val="26"/>
          <w:lang w:val="uk-UA"/>
        </w:rPr>
        <w:t>- це</w:t>
      </w:r>
      <w:r w:rsidR="00402B27" w:rsidRPr="00E638D8">
        <w:rPr>
          <w:rFonts w:ascii="Times New Roman" w:hAnsi="Times New Roman"/>
          <w:sz w:val="26"/>
          <w:szCs w:val="26"/>
          <w:lang w:val="uk-UA"/>
        </w:rPr>
        <w:t xml:space="preserve"> позовн</w:t>
      </w:r>
      <w:r>
        <w:rPr>
          <w:rFonts w:ascii="Times New Roman" w:hAnsi="Times New Roman"/>
          <w:sz w:val="26"/>
          <w:szCs w:val="26"/>
          <w:lang w:val="uk-UA"/>
        </w:rPr>
        <w:t>і</w:t>
      </w:r>
      <w:r w:rsidR="00402B27" w:rsidRPr="00E638D8">
        <w:rPr>
          <w:rFonts w:ascii="Times New Roman" w:hAnsi="Times New Roman"/>
          <w:sz w:val="26"/>
          <w:szCs w:val="26"/>
          <w:lang w:val="uk-UA"/>
        </w:rPr>
        <w:t xml:space="preserve"> заяв</w:t>
      </w:r>
      <w:r>
        <w:rPr>
          <w:rFonts w:ascii="Times New Roman" w:hAnsi="Times New Roman"/>
          <w:sz w:val="26"/>
          <w:szCs w:val="26"/>
          <w:lang w:val="uk-UA"/>
        </w:rPr>
        <w:t>и</w:t>
      </w:r>
      <w:r w:rsidR="00402B27" w:rsidRPr="00E638D8">
        <w:rPr>
          <w:rFonts w:ascii="Times New Roman" w:hAnsi="Times New Roman"/>
          <w:sz w:val="26"/>
          <w:szCs w:val="26"/>
          <w:lang w:val="uk-UA"/>
        </w:rPr>
        <w:t xml:space="preserve"> (справ</w:t>
      </w:r>
      <w:r w:rsidR="00C147B2">
        <w:rPr>
          <w:rFonts w:ascii="Times New Roman" w:hAnsi="Times New Roman"/>
          <w:sz w:val="26"/>
          <w:szCs w:val="26"/>
          <w:lang w:val="uk-UA"/>
        </w:rPr>
        <w:t>и</w:t>
      </w:r>
      <w:r w:rsidR="00402B27" w:rsidRPr="00E638D8">
        <w:rPr>
          <w:rFonts w:ascii="Times New Roman" w:hAnsi="Times New Roman"/>
          <w:sz w:val="26"/>
          <w:szCs w:val="26"/>
          <w:lang w:val="uk-UA"/>
        </w:rPr>
        <w:t xml:space="preserve">), 24 заяви про забезпечення позову, 93 заяви в порядку виконання судового рішення </w:t>
      </w:r>
      <w:r w:rsidR="003E482A" w:rsidRPr="00E638D8">
        <w:rPr>
          <w:rFonts w:ascii="Times New Roman" w:hAnsi="Times New Roman"/>
          <w:sz w:val="26"/>
          <w:szCs w:val="26"/>
          <w:lang w:val="uk-UA"/>
        </w:rPr>
        <w:t>та 8</w:t>
      </w:r>
      <w:r w:rsidR="00402B27" w:rsidRPr="00E638D8">
        <w:rPr>
          <w:rFonts w:ascii="Times New Roman" w:hAnsi="Times New Roman"/>
          <w:sz w:val="26"/>
          <w:szCs w:val="26"/>
          <w:lang w:val="uk-UA"/>
        </w:rPr>
        <w:t xml:space="preserve"> заяв про перегляд судового рішення за нововиявленими обставинами</w:t>
      </w:r>
      <w:r w:rsidR="00582524">
        <w:rPr>
          <w:rFonts w:ascii="Times New Roman" w:hAnsi="Times New Roman"/>
          <w:sz w:val="26"/>
          <w:szCs w:val="26"/>
          <w:lang w:val="uk-UA"/>
        </w:rPr>
        <w:t>.</w:t>
      </w:r>
    </w:p>
    <w:p w:rsidR="00220798" w:rsidRDefault="00220798" w:rsidP="00220798">
      <w:pPr>
        <w:spacing w:after="0" w:line="240" w:lineRule="auto"/>
        <w:ind w:firstLine="708"/>
        <w:jc w:val="both"/>
        <w:rPr>
          <w:rFonts w:ascii="Times New Roman" w:hAnsi="Times New Roman"/>
          <w:sz w:val="26"/>
          <w:szCs w:val="26"/>
          <w:lang w:val="uk-UA"/>
        </w:rPr>
      </w:pPr>
      <w:r w:rsidRPr="00126885">
        <w:rPr>
          <w:rFonts w:ascii="Times New Roman" w:hAnsi="Times New Roman"/>
          <w:sz w:val="26"/>
          <w:szCs w:val="26"/>
          <w:lang w:val="uk-UA"/>
        </w:rPr>
        <w:t xml:space="preserve"> </w:t>
      </w:r>
      <w:r w:rsidR="00E638D8">
        <w:rPr>
          <w:rFonts w:ascii="Times New Roman" w:hAnsi="Times New Roman"/>
          <w:sz w:val="26"/>
          <w:szCs w:val="26"/>
          <w:lang w:val="uk-UA"/>
        </w:rPr>
        <w:t>Отже, в загальній структурі надходження матеріалів до суду спостерігаємо лише незначне збільшення кількості надходження позовних заяв (справ), тоді як надходження заяв в порядку виконання судового рішення та заяв про перегляд судового рішення за нововиявленими обставинами зменшилось.</w:t>
      </w:r>
    </w:p>
    <w:p w:rsidR="00AC3180" w:rsidRDefault="000B1254" w:rsidP="000B1254">
      <w:pPr>
        <w:pStyle w:val="a3"/>
        <w:spacing w:after="0" w:line="240" w:lineRule="auto"/>
        <w:ind w:left="0" w:firstLine="708"/>
        <w:contextualSpacing w:val="0"/>
        <w:jc w:val="both"/>
        <w:rPr>
          <w:rFonts w:ascii="Times New Roman" w:hAnsi="Times New Roman"/>
          <w:sz w:val="26"/>
          <w:szCs w:val="26"/>
          <w:lang w:val="uk-UA"/>
        </w:rPr>
      </w:pPr>
      <w:r>
        <w:rPr>
          <w:rFonts w:ascii="Times New Roman" w:hAnsi="Times New Roman"/>
          <w:sz w:val="26"/>
          <w:szCs w:val="26"/>
          <w:lang w:val="uk-UA"/>
        </w:rPr>
        <w:t>Враховуючи наведені вище показники надходження позовних зая</w:t>
      </w:r>
      <w:r w:rsidR="002708CD">
        <w:rPr>
          <w:rFonts w:ascii="Times New Roman" w:hAnsi="Times New Roman"/>
          <w:sz w:val="26"/>
          <w:szCs w:val="26"/>
          <w:lang w:val="uk-UA"/>
        </w:rPr>
        <w:t xml:space="preserve">в (справ) та матеріалів до суду, </w:t>
      </w:r>
      <w:r>
        <w:rPr>
          <w:rFonts w:ascii="Times New Roman" w:hAnsi="Times New Roman"/>
          <w:sz w:val="26"/>
          <w:szCs w:val="26"/>
          <w:lang w:val="uk-UA"/>
        </w:rPr>
        <w:t>визначено</w:t>
      </w:r>
      <w:r w:rsidR="003D158D">
        <w:rPr>
          <w:rFonts w:ascii="Times New Roman" w:hAnsi="Times New Roman"/>
          <w:sz w:val="26"/>
          <w:szCs w:val="26"/>
          <w:lang w:val="uk-UA"/>
        </w:rPr>
        <w:t xml:space="preserve"> </w:t>
      </w:r>
      <w:r w:rsidR="003D158D" w:rsidRPr="003D158D">
        <w:rPr>
          <w:rFonts w:ascii="Times New Roman" w:hAnsi="Times New Roman"/>
          <w:b/>
          <w:sz w:val="26"/>
          <w:szCs w:val="26"/>
          <w:lang w:val="uk-UA"/>
        </w:rPr>
        <w:t>показник середньомісячного надходження матеріалів</w:t>
      </w:r>
      <w:r>
        <w:rPr>
          <w:rFonts w:ascii="Times New Roman" w:hAnsi="Times New Roman"/>
          <w:sz w:val="26"/>
          <w:szCs w:val="26"/>
          <w:lang w:val="uk-UA"/>
        </w:rPr>
        <w:t>, який із розрахунку на штатну чисельність  суддів (21) становить 11 одиниць, а на фактичну чисельність (11) – 21 одиниця.</w:t>
      </w:r>
    </w:p>
    <w:p w:rsidR="008872E2" w:rsidRPr="008872E2" w:rsidRDefault="008872E2" w:rsidP="00D361DC">
      <w:pPr>
        <w:spacing w:after="0" w:line="240" w:lineRule="auto"/>
        <w:ind w:firstLine="708"/>
        <w:jc w:val="both"/>
        <w:rPr>
          <w:rFonts w:ascii="Times New Roman" w:hAnsi="Times New Roman"/>
          <w:sz w:val="26"/>
          <w:szCs w:val="26"/>
          <w:lang w:val="uk-UA"/>
        </w:rPr>
      </w:pPr>
    </w:p>
    <w:p w:rsidR="00E049F6" w:rsidRPr="00126885" w:rsidRDefault="001F65D4" w:rsidP="00644B8C">
      <w:pPr>
        <w:spacing w:after="0" w:line="240" w:lineRule="auto"/>
        <w:ind w:firstLine="708"/>
        <w:jc w:val="both"/>
        <w:rPr>
          <w:rFonts w:ascii="Times New Roman" w:hAnsi="Times New Roman"/>
          <w:sz w:val="26"/>
          <w:szCs w:val="26"/>
          <w:lang w:val="uk-UA"/>
        </w:rPr>
      </w:pPr>
      <w:r w:rsidRPr="00126885">
        <w:rPr>
          <w:rFonts w:ascii="Times New Roman" w:hAnsi="Times New Roman"/>
          <w:sz w:val="26"/>
          <w:szCs w:val="26"/>
          <w:lang w:val="uk-UA"/>
        </w:rPr>
        <w:t>Протягом першого півріччя 201</w:t>
      </w:r>
      <w:r w:rsidR="00C323E0">
        <w:rPr>
          <w:rFonts w:ascii="Times New Roman" w:hAnsi="Times New Roman"/>
          <w:sz w:val="26"/>
          <w:szCs w:val="26"/>
          <w:lang w:val="uk-UA"/>
        </w:rPr>
        <w:t>7</w:t>
      </w:r>
      <w:r w:rsidRPr="00126885">
        <w:rPr>
          <w:rFonts w:ascii="Times New Roman" w:hAnsi="Times New Roman"/>
          <w:sz w:val="26"/>
          <w:szCs w:val="26"/>
          <w:lang w:val="uk-UA"/>
        </w:rPr>
        <w:t xml:space="preserve"> року </w:t>
      </w:r>
      <w:r w:rsidR="00ED0187">
        <w:rPr>
          <w:rFonts w:ascii="Times New Roman" w:hAnsi="Times New Roman"/>
          <w:sz w:val="26"/>
          <w:szCs w:val="26"/>
          <w:lang w:val="uk-UA"/>
        </w:rPr>
        <w:t xml:space="preserve">до суду </w:t>
      </w:r>
      <w:r w:rsidR="00ED0187" w:rsidRPr="00ED0187">
        <w:rPr>
          <w:rFonts w:ascii="Times New Roman" w:hAnsi="Times New Roman"/>
          <w:b/>
          <w:sz w:val="26"/>
          <w:szCs w:val="26"/>
          <w:lang w:val="uk-UA"/>
        </w:rPr>
        <w:t xml:space="preserve">надійшло </w:t>
      </w:r>
      <w:r w:rsidR="00C323E0">
        <w:rPr>
          <w:rFonts w:ascii="Times New Roman" w:hAnsi="Times New Roman"/>
          <w:b/>
          <w:sz w:val="26"/>
          <w:szCs w:val="26"/>
          <w:lang w:val="uk-UA"/>
        </w:rPr>
        <w:t>1 062</w:t>
      </w:r>
      <w:r w:rsidR="00ED0187" w:rsidRPr="00ED0187">
        <w:rPr>
          <w:rFonts w:ascii="Times New Roman" w:hAnsi="Times New Roman"/>
          <w:b/>
          <w:sz w:val="26"/>
          <w:szCs w:val="26"/>
          <w:lang w:val="uk-UA"/>
        </w:rPr>
        <w:t xml:space="preserve"> позовн</w:t>
      </w:r>
      <w:r w:rsidR="00C323E0">
        <w:rPr>
          <w:rFonts w:ascii="Times New Roman" w:hAnsi="Times New Roman"/>
          <w:b/>
          <w:sz w:val="26"/>
          <w:szCs w:val="26"/>
          <w:lang w:val="uk-UA"/>
        </w:rPr>
        <w:t>і</w:t>
      </w:r>
      <w:r w:rsidR="00ED0187" w:rsidRPr="00ED0187">
        <w:rPr>
          <w:rFonts w:ascii="Times New Roman" w:hAnsi="Times New Roman"/>
          <w:b/>
          <w:sz w:val="26"/>
          <w:szCs w:val="26"/>
          <w:lang w:val="uk-UA"/>
        </w:rPr>
        <w:t xml:space="preserve"> заяв</w:t>
      </w:r>
      <w:r w:rsidR="00C323E0">
        <w:rPr>
          <w:rFonts w:ascii="Times New Roman" w:hAnsi="Times New Roman"/>
          <w:b/>
          <w:sz w:val="26"/>
          <w:szCs w:val="26"/>
          <w:lang w:val="uk-UA"/>
        </w:rPr>
        <w:t>и</w:t>
      </w:r>
      <w:r w:rsidR="00ED0187">
        <w:rPr>
          <w:rFonts w:ascii="Times New Roman" w:hAnsi="Times New Roman"/>
          <w:sz w:val="26"/>
          <w:szCs w:val="26"/>
          <w:lang w:val="uk-UA"/>
        </w:rPr>
        <w:t xml:space="preserve">, з них </w:t>
      </w:r>
      <w:r w:rsidR="00C323E0">
        <w:rPr>
          <w:rFonts w:ascii="Times New Roman" w:hAnsi="Times New Roman"/>
          <w:sz w:val="26"/>
          <w:szCs w:val="26"/>
          <w:lang w:val="uk-UA"/>
        </w:rPr>
        <w:t>2</w:t>
      </w:r>
      <w:r w:rsidR="00ED0187">
        <w:rPr>
          <w:rFonts w:ascii="Times New Roman" w:hAnsi="Times New Roman"/>
          <w:sz w:val="26"/>
          <w:szCs w:val="26"/>
          <w:lang w:val="uk-UA"/>
        </w:rPr>
        <w:t xml:space="preserve"> подан</w:t>
      </w:r>
      <w:r w:rsidR="00C323E0">
        <w:rPr>
          <w:rFonts w:ascii="Times New Roman" w:hAnsi="Times New Roman"/>
          <w:sz w:val="26"/>
          <w:szCs w:val="26"/>
          <w:lang w:val="uk-UA"/>
        </w:rPr>
        <w:t>ня</w:t>
      </w:r>
      <w:r w:rsidR="00ED0187">
        <w:rPr>
          <w:rFonts w:ascii="Times New Roman" w:hAnsi="Times New Roman"/>
          <w:sz w:val="26"/>
          <w:szCs w:val="26"/>
          <w:lang w:val="uk-UA"/>
        </w:rPr>
        <w:t xml:space="preserve"> органів податкової служби. З урахуванням залишку нерозглянутих позовних заяв на початок року (</w:t>
      </w:r>
      <w:r w:rsidR="00C323E0">
        <w:rPr>
          <w:rFonts w:ascii="Times New Roman" w:hAnsi="Times New Roman"/>
          <w:sz w:val="26"/>
          <w:szCs w:val="26"/>
          <w:lang w:val="uk-UA"/>
        </w:rPr>
        <w:t>9</w:t>
      </w:r>
      <w:r w:rsidR="00ED0187">
        <w:rPr>
          <w:rFonts w:ascii="Times New Roman" w:hAnsi="Times New Roman"/>
          <w:sz w:val="26"/>
          <w:szCs w:val="26"/>
          <w:lang w:val="uk-UA"/>
        </w:rPr>
        <w:t xml:space="preserve">9) </w:t>
      </w:r>
      <w:r w:rsidRPr="00126885">
        <w:rPr>
          <w:rFonts w:ascii="Times New Roman" w:hAnsi="Times New Roman"/>
          <w:sz w:val="26"/>
          <w:szCs w:val="26"/>
          <w:lang w:val="uk-UA"/>
        </w:rPr>
        <w:t>судом</w:t>
      </w:r>
      <w:r w:rsidRPr="00126885">
        <w:rPr>
          <w:rFonts w:ascii="Times New Roman" w:hAnsi="Times New Roman"/>
          <w:b/>
          <w:sz w:val="26"/>
          <w:szCs w:val="26"/>
          <w:lang w:val="uk-UA"/>
        </w:rPr>
        <w:t xml:space="preserve"> </w:t>
      </w:r>
      <w:r w:rsidRPr="00126885">
        <w:rPr>
          <w:rFonts w:ascii="Times New Roman" w:hAnsi="Times New Roman"/>
          <w:sz w:val="26"/>
          <w:szCs w:val="26"/>
          <w:lang w:val="uk-UA"/>
        </w:rPr>
        <w:t>вирішувалось питання про відкриття провадження по</w:t>
      </w:r>
      <w:r w:rsidRPr="00126885">
        <w:rPr>
          <w:rFonts w:ascii="Times New Roman" w:hAnsi="Times New Roman"/>
          <w:b/>
          <w:sz w:val="26"/>
          <w:szCs w:val="26"/>
          <w:lang w:val="uk-UA"/>
        </w:rPr>
        <w:t xml:space="preserve"> </w:t>
      </w:r>
      <w:r w:rsidR="00C323E0">
        <w:rPr>
          <w:rFonts w:ascii="Times New Roman" w:hAnsi="Times New Roman"/>
          <w:b/>
          <w:sz w:val="26"/>
          <w:szCs w:val="26"/>
          <w:lang w:val="uk-UA"/>
        </w:rPr>
        <w:t>1161</w:t>
      </w:r>
      <w:r w:rsidR="00E049F6" w:rsidRPr="00126885">
        <w:rPr>
          <w:rFonts w:ascii="Times New Roman" w:hAnsi="Times New Roman"/>
          <w:sz w:val="26"/>
          <w:szCs w:val="26"/>
          <w:lang w:val="uk-UA"/>
        </w:rPr>
        <w:t xml:space="preserve"> позовн</w:t>
      </w:r>
      <w:r w:rsidR="00C323E0">
        <w:rPr>
          <w:rFonts w:ascii="Times New Roman" w:hAnsi="Times New Roman"/>
          <w:sz w:val="26"/>
          <w:szCs w:val="26"/>
          <w:lang w:val="uk-UA"/>
        </w:rPr>
        <w:t>ій</w:t>
      </w:r>
      <w:r w:rsidR="00E049F6" w:rsidRPr="00126885">
        <w:rPr>
          <w:rFonts w:ascii="Times New Roman" w:hAnsi="Times New Roman"/>
          <w:sz w:val="26"/>
          <w:szCs w:val="26"/>
          <w:lang w:val="uk-UA"/>
        </w:rPr>
        <w:t xml:space="preserve"> заяв</w:t>
      </w:r>
      <w:r w:rsidR="00C323E0">
        <w:rPr>
          <w:rFonts w:ascii="Times New Roman" w:hAnsi="Times New Roman"/>
          <w:sz w:val="26"/>
          <w:szCs w:val="26"/>
          <w:lang w:val="uk-UA"/>
        </w:rPr>
        <w:t>і</w:t>
      </w:r>
      <w:r w:rsidR="00E049F6" w:rsidRPr="00126885">
        <w:rPr>
          <w:rFonts w:ascii="Times New Roman" w:hAnsi="Times New Roman"/>
          <w:sz w:val="26"/>
          <w:szCs w:val="26"/>
          <w:lang w:val="uk-UA"/>
        </w:rPr>
        <w:t xml:space="preserve"> з </w:t>
      </w:r>
      <w:r w:rsidRPr="00126885">
        <w:rPr>
          <w:rFonts w:ascii="Times New Roman" w:hAnsi="Times New Roman"/>
          <w:sz w:val="26"/>
          <w:szCs w:val="26"/>
          <w:lang w:val="uk-UA"/>
        </w:rPr>
        <w:t>прийняттям наступних рішень</w:t>
      </w:r>
      <w:r w:rsidR="00E049F6" w:rsidRPr="00126885">
        <w:rPr>
          <w:rFonts w:ascii="Times New Roman" w:hAnsi="Times New Roman"/>
          <w:sz w:val="26"/>
          <w:szCs w:val="26"/>
          <w:lang w:val="uk-UA"/>
        </w:rPr>
        <w:t>:</w:t>
      </w:r>
    </w:p>
    <w:p w:rsidR="00E049F6" w:rsidRPr="00126885" w:rsidRDefault="00950751" w:rsidP="00E049F6">
      <w:pPr>
        <w:pStyle w:val="a3"/>
        <w:numPr>
          <w:ilvl w:val="0"/>
          <w:numId w:val="4"/>
        </w:numPr>
        <w:spacing w:after="0" w:line="240" w:lineRule="auto"/>
        <w:jc w:val="both"/>
        <w:rPr>
          <w:rFonts w:ascii="Times New Roman" w:hAnsi="Times New Roman"/>
          <w:sz w:val="26"/>
          <w:szCs w:val="26"/>
          <w:lang w:val="uk-UA"/>
        </w:rPr>
      </w:pPr>
      <w:r w:rsidRPr="00126885">
        <w:rPr>
          <w:rFonts w:ascii="Times New Roman" w:hAnsi="Times New Roman"/>
          <w:b/>
          <w:sz w:val="26"/>
          <w:szCs w:val="26"/>
          <w:lang w:val="uk-UA"/>
        </w:rPr>
        <w:t>1</w:t>
      </w:r>
      <w:r w:rsidR="00C323E0">
        <w:rPr>
          <w:rFonts w:ascii="Times New Roman" w:hAnsi="Times New Roman"/>
          <w:b/>
          <w:sz w:val="26"/>
          <w:szCs w:val="26"/>
          <w:lang w:val="uk-UA"/>
        </w:rPr>
        <w:t>5</w:t>
      </w:r>
      <w:r w:rsidR="00ED0187">
        <w:rPr>
          <w:rFonts w:ascii="Times New Roman" w:hAnsi="Times New Roman"/>
          <w:b/>
          <w:sz w:val="26"/>
          <w:szCs w:val="26"/>
          <w:lang w:val="uk-UA"/>
        </w:rPr>
        <w:t>7</w:t>
      </w:r>
      <w:r w:rsidRPr="00126885">
        <w:rPr>
          <w:rFonts w:ascii="Times New Roman" w:hAnsi="Times New Roman"/>
          <w:sz w:val="26"/>
          <w:szCs w:val="26"/>
          <w:lang w:val="uk-UA"/>
        </w:rPr>
        <w:t xml:space="preserve"> </w:t>
      </w:r>
      <w:r w:rsidR="00E049F6" w:rsidRPr="00126885">
        <w:rPr>
          <w:rFonts w:ascii="Times New Roman" w:hAnsi="Times New Roman"/>
          <w:sz w:val="26"/>
          <w:szCs w:val="26"/>
          <w:lang w:val="uk-UA"/>
        </w:rPr>
        <w:t>позовн</w:t>
      </w:r>
      <w:r w:rsidR="00ED0187">
        <w:rPr>
          <w:rFonts w:ascii="Times New Roman" w:hAnsi="Times New Roman"/>
          <w:sz w:val="26"/>
          <w:szCs w:val="26"/>
          <w:lang w:val="uk-UA"/>
        </w:rPr>
        <w:t>их</w:t>
      </w:r>
      <w:r w:rsidR="002850DE" w:rsidRPr="00126885">
        <w:rPr>
          <w:rFonts w:ascii="Times New Roman" w:hAnsi="Times New Roman"/>
          <w:sz w:val="26"/>
          <w:szCs w:val="26"/>
          <w:lang w:val="uk-UA"/>
        </w:rPr>
        <w:t xml:space="preserve"> заяв</w:t>
      </w:r>
      <w:r w:rsidR="00E049F6" w:rsidRPr="00126885">
        <w:rPr>
          <w:rFonts w:ascii="Times New Roman" w:hAnsi="Times New Roman"/>
          <w:sz w:val="26"/>
          <w:szCs w:val="26"/>
          <w:lang w:val="uk-UA"/>
        </w:rPr>
        <w:t xml:space="preserve"> </w:t>
      </w:r>
      <w:r w:rsidR="00E049F6" w:rsidRPr="00126885">
        <w:rPr>
          <w:rFonts w:ascii="Times New Roman" w:hAnsi="Times New Roman"/>
          <w:b/>
          <w:sz w:val="26"/>
          <w:szCs w:val="26"/>
          <w:lang w:val="uk-UA"/>
        </w:rPr>
        <w:t>повернут</w:t>
      </w:r>
      <w:r w:rsidR="00ED0187">
        <w:rPr>
          <w:rFonts w:ascii="Times New Roman" w:hAnsi="Times New Roman"/>
          <w:b/>
          <w:sz w:val="26"/>
          <w:szCs w:val="26"/>
          <w:lang w:val="uk-UA"/>
        </w:rPr>
        <w:t>о</w:t>
      </w:r>
      <w:r w:rsidR="00C56D52">
        <w:rPr>
          <w:rFonts w:ascii="Times New Roman" w:hAnsi="Times New Roman"/>
          <w:b/>
          <w:sz w:val="26"/>
          <w:szCs w:val="26"/>
          <w:lang w:val="uk-UA"/>
        </w:rPr>
        <w:t xml:space="preserve"> </w:t>
      </w:r>
      <w:r w:rsidR="00E049F6" w:rsidRPr="00126885">
        <w:rPr>
          <w:rFonts w:ascii="Times New Roman" w:hAnsi="Times New Roman"/>
          <w:sz w:val="26"/>
          <w:szCs w:val="26"/>
          <w:lang w:val="uk-UA"/>
        </w:rPr>
        <w:t>(201</w:t>
      </w:r>
      <w:r w:rsidR="00C323E0">
        <w:rPr>
          <w:rFonts w:ascii="Times New Roman" w:hAnsi="Times New Roman"/>
          <w:sz w:val="26"/>
          <w:szCs w:val="26"/>
          <w:lang w:val="uk-UA"/>
        </w:rPr>
        <w:t>6</w:t>
      </w:r>
      <w:r w:rsidR="00E049F6" w:rsidRPr="00126885">
        <w:rPr>
          <w:rFonts w:ascii="Times New Roman" w:hAnsi="Times New Roman"/>
          <w:sz w:val="26"/>
          <w:szCs w:val="26"/>
          <w:lang w:val="uk-UA"/>
        </w:rPr>
        <w:t xml:space="preserve"> </w:t>
      </w:r>
      <w:r w:rsidR="00F442DA" w:rsidRPr="00126885">
        <w:rPr>
          <w:rFonts w:ascii="Times New Roman" w:hAnsi="Times New Roman"/>
          <w:sz w:val="26"/>
          <w:szCs w:val="26"/>
          <w:lang w:val="uk-UA"/>
        </w:rPr>
        <w:t xml:space="preserve">- </w:t>
      </w:r>
      <w:r w:rsidR="00E049F6" w:rsidRPr="00126885">
        <w:rPr>
          <w:rFonts w:ascii="Times New Roman" w:hAnsi="Times New Roman"/>
          <w:sz w:val="26"/>
          <w:szCs w:val="26"/>
          <w:lang w:val="uk-UA"/>
        </w:rPr>
        <w:t xml:space="preserve"> </w:t>
      </w:r>
      <w:r w:rsidRPr="00126885">
        <w:rPr>
          <w:rFonts w:ascii="Times New Roman" w:hAnsi="Times New Roman"/>
          <w:bCs/>
          <w:sz w:val="26"/>
          <w:szCs w:val="26"/>
          <w:lang w:val="uk-UA"/>
        </w:rPr>
        <w:t>1</w:t>
      </w:r>
      <w:r w:rsidR="00C323E0">
        <w:rPr>
          <w:rFonts w:ascii="Times New Roman" w:hAnsi="Times New Roman"/>
          <w:bCs/>
          <w:sz w:val="26"/>
          <w:szCs w:val="26"/>
          <w:lang w:val="uk-UA"/>
        </w:rPr>
        <w:t>67</w:t>
      </w:r>
      <w:r w:rsidR="009639DF" w:rsidRPr="00126885">
        <w:rPr>
          <w:rFonts w:ascii="Times New Roman" w:hAnsi="Times New Roman"/>
          <w:sz w:val="26"/>
          <w:szCs w:val="26"/>
          <w:lang w:val="uk-UA"/>
        </w:rPr>
        <w:t>)</w:t>
      </w:r>
      <w:r w:rsidR="00E049F6" w:rsidRPr="00126885">
        <w:rPr>
          <w:rFonts w:ascii="Times New Roman" w:hAnsi="Times New Roman"/>
          <w:sz w:val="26"/>
          <w:szCs w:val="26"/>
          <w:lang w:val="uk-UA"/>
        </w:rPr>
        <w:t>;</w:t>
      </w:r>
    </w:p>
    <w:p w:rsidR="003D25C2" w:rsidRPr="00126885" w:rsidRDefault="00ED0187" w:rsidP="00E049F6">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b/>
          <w:sz w:val="26"/>
          <w:szCs w:val="26"/>
          <w:lang w:val="uk-UA"/>
        </w:rPr>
        <w:t>5</w:t>
      </w:r>
      <w:r w:rsidR="00FD14E6" w:rsidRPr="00126885">
        <w:rPr>
          <w:rFonts w:ascii="Times New Roman" w:hAnsi="Times New Roman"/>
          <w:sz w:val="26"/>
          <w:szCs w:val="26"/>
          <w:lang w:val="uk-UA"/>
        </w:rPr>
        <w:t xml:space="preserve"> </w:t>
      </w:r>
      <w:r w:rsidR="003D25C2" w:rsidRPr="00126885">
        <w:rPr>
          <w:rFonts w:ascii="Times New Roman" w:hAnsi="Times New Roman"/>
          <w:b/>
          <w:sz w:val="26"/>
          <w:szCs w:val="26"/>
          <w:lang w:val="uk-UA"/>
        </w:rPr>
        <w:t>заяв залишено без розгляду</w:t>
      </w:r>
      <w:r w:rsidR="00C323E0">
        <w:rPr>
          <w:rFonts w:ascii="Times New Roman" w:hAnsi="Times New Roman"/>
          <w:sz w:val="26"/>
          <w:szCs w:val="26"/>
          <w:lang w:val="uk-UA"/>
        </w:rPr>
        <w:t>, так само як і у 2016 році</w:t>
      </w:r>
      <w:r w:rsidR="003D25C2" w:rsidRPr="00126885">
        <w:rPr>
          <w:rFonts w:ascii="Times New Roman" w:hAnsi="Times New Roman"/>
          <w:sz w:val="26"/>
          <w:szCs w:val="26"/>
          <w:lang w:val="uk-UA"/>
        </w:rPr>
        <w:t>;</w:t>
      </w:r>
    </w:p>
    <w:p w:rsidR="00E049F6" w:rsidRPr="00126885" w:rsidRDefault="00E049F6" w:rsidP="00E049F6">
      <w:pPr>
        <w:pStyle w:val="a3"/>
        <w:numPr>
          <w:ilvl w:val="0"/>
          <w:numId w:val="4"/>
        </w:numPr>
        <w:spacing w:after="0" w:line="240" w:lineRule="auto"/>
        <w:jc w:val="both"/>
        <w:rPr>
          <w:rFonts w:ascii="Times New Roman" w:hAnsi="Times New Roman"/>
          <w:sz w:val="26"/>
          <w:szCs w:val="26"/>
          <w:lang w:val="uk-UA"/>
        </w:rPr>
      </w:pPr>
      <w:r w:rsidRPr="00126885">
        <w:rPr>
          <w:rFonts w:ascii="Times New Roman" w:hAnsi="Times New Roman"/>
          <w:sz w:val="26"/>
          <w:szCs w:val="26"/>
          <w:lang w:val="uk-UA"/>
        </w:rPr>
        <w:t xml:space="preserve">по </w:t>
      </w:r>
      <w:r w:rsidR="00C323E0">
        <w:rPr>
          <w:rFonts w:ascii="Times New Roman" w:hAnsi="Times New Roman"/>
          <w:b/>
          <w:sz w:val="26"/>
          <w:szCs w:val="26"/>
          <w:lang w:val="uk-UA"/>
        </w:rPr>
        <w:t>59</w:t>
      </w:r>
      <w:r w:rsidRPr="00126885">
        <w:rPr>
          <w:rFonts w:ascii="Times New Roman" w:hAnsi="Times New Roman"/>
          <w:sz w:val="26"/>
          <w:szCs w:val="26"/>
          <w:lang w:val="uk-UA"/>
        </w:rPr>
        <w:t xml:space="preserve"> позовним заявам </w:t>
      </w:r>
      <w:r w:rsidRPr="00126885">
        <w:rPr>
          <w:rFonts w:ascii="Times New Roman" w:hAnsi="Times New Roman"/>
          <w:b/>
          <w:sz w:val="26"/>
          <w:szCs w:val="26"/>
          <w:lang w:val="uk-UA"/>
        </w:rPr>
        <w:t>відмовлено у відкритті провадження</w:t>
      </w:r>
      <w:r w:rsidRPr="00126885">
        <w:rPr>
          <w:rFonts w:ascii="Times New Roman" w:hAnsi="Times New Roman"/>
          <w:sz w:val="26"/>
          <w:szCs w:val="26"/>
          <w:lang w:val="uk-UA"/>
        </w:rPr>
        <w:t xml:space="preserve"> (201</w:t>
      </w:r>
      <w:r w:rsidR="00C323E0">
        <w:rPr>
          <w:rFonts w:ascii="Times New Roman" w:hAnsi="Times New Roman"/>
          <w:sz w:val="26"/>
          <w:szCs w:val="26"/>
          <w:lang w:val="uk-UA"/>
        </w:rPr>
        <w:t>6</w:t>
      </w:r>
      <w:r w:rsidRPr="00126885">
        <w:rPr>
          <w:rFonts w:ascii="Times New Roman" w:hAnsi="Times New Roman"/>
          <w:sz w:val="26"/>
          <w:szCs w:val="26"/>
          <w:lang w:val="uk-UA"/>
        </w:rPr>
        <w:t xml:space="preserve"> </w:t>
      </w:r>
      <w:r w:rsidR="00F442DA" w:rsidRPr="00126885">
        <w:rPr>
          <w:rFonts w:ascii="Times New Roman" w:hAnsi="Times New Roman"/>
          <w:sz w:val="26"/>
          <w:szCs w:val="26"/>
          <w:lang w:val="uk-UA"/>
        </w:rPr>
        <w:t xml:space="preserve">- </w:t>
      </w:r>
      <w:r w:rsidR="00C323E0">
        <w:rPr>
          <w:rFonts w:ascii="Times New Roman" w:hAnsi="Times New Roman"/>
          <w:sz w:val="26"/>
          <w:szCs w:val="26"/>
          <w:lang w:val="uk-UA"/>
        </w:rPr>
        <w:t>28</w:t>
      </w:r>
      <w:r w:rsidR="009639DF" w:rsidRPr="00126885">
        <w:rPr>
          <w:rFonts w:ascii="Times New Roman" w:hAnsi="Times New Roman"/>
          <w:sz w:val="26"/>
          <w:szCs w:val="26"/>
          <w:lang w:val="uk-UA"/>
        </w:rPr>
        <w:t>)</w:t>
      </w:r>
      <w:r w:rsidRPr="00126885">
        <w:rPr>
          <w:rFonts w:ascii="Times New Roman" w:hAnsi="Times New Roman"/>
          <w:sz w:val="26"/>
          <w:szCs w:val="26"/>
          <w:lang w:val="uk-UA"/>
        </w:rPr>
        <w:t>;</w:t>
      </w:r>
    </w:p>
    <w:p w:rsidR="00E049F6" w:rsidRPr="00126885" w:rsidRDefault="00C323E0" w:rsidP="00E049F6">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по</w:t>
      </w:r>
      <w:r w:rsidR="00E049F6" w:rsidRPr="00126885">
        <w:rPr>
          <w:rFonts w:ascii="Times New Roman" w:hAnsi="Times New Roman"/>
          <w:sz w:val="26"/>
          <w:szCs w:val="26"/>
          <w:lang w:val="uk-UA"/>
        </w:rPr>
        <w:t xml:space="preserve"> </w:t>
      </w:r>
      <w:r w:rsidRPr="00C323E0">
        <w:rPr>
          <w:rFonts w:ascii="Times New Roman" w:hAnsi="Times New Roman"/>
          <w:b/>
          <w:sz w:val="26"/>
          <w:szCs w:val="26"/>
          <w:lang w:val="uk-UA"/>
        </w:rPr>
        <w:t>881</w:t>
      </w:r>
      <w:r w:rsidR="00E049F6" w:rsidRPr="00C323E0">
        <w:rPr>
          <w:rFonts w:ascii="Times New Roman" w:hAnsi="Times New Roman"/>
          <w:b/>
          <w:sz w:val="26"/>
          <w:szCs w:val="26"/>
          <w:lang w:val="uk-UA"/>
        </w:rPr>
        <w:t xml:space="preserve"> </w:t>
      </w:r>
      <w:r>
        <w:rPr>
          <w:rFonts w:ascii="Times New Roman" w:hAnsi="Times New Roman"/>
          <w:sz w:val="26"/>
          <w:szCs w:val="26"/>
          <w:lang w:val="uk-UA"/>
        </w:rPr>
        <w:t>п</w:t>
      </w:r>
      <w:r w:rsidR="00E049F6" w:rsidRPr="00126885">
        <w:rPr>
          <w:rFonts w:ascii="Times New Roman" w:hAnsi="Times New Roman"/>
          <w:sz w:val="26"/>
          <w:szCs w:val="26"/>
          <w:lang w:val="uk-UA"/>
        </w:rPr>
        <w:t>озовн</w:t>
      </w:r>
      <w:r>
        <w:rPr>
          <w:rFonts w:ascii="Times New Roman" w:hAnsi="Times New Roman"/>
          <w:sz w:val="26"/>
          <w:szCs w:val="26"/>
          <w:lang w:val="uk-UA"/>
        </w:rPr>
        <w:t>ій</w:t>
      </w:r>
      <w:r w:rsidR="00E049F6" w:rsidRPr="00126885">
        <w:rPr>
          <w:rFonts w:ascii="Times New Roman" w:hAnsi="Times New Roman"/>
          <w:sz w:val="26"/>
          <w:szCs w:val="26"/>
          <w:lang w:val="uk-UA"/>
        </w:rPr>
        <w:t xml:space="preserve"> заяв</w:t>
      </w:r>
      <w:r>
        <w:rPr>
          <w:rFonts w:ascii="Times New Roman" w:hAnsi="Times New Roman"/>
          <w:sz w:val="26"/>
          <w:szCs w:val="26"/>
          <w:lang w:val="uk-UA"/>
        </w:rPr>
        <w:t>і</w:t>
      </w:r>
      <w:r w:rsidR="00E049F6" w:rsidRPr="00126885">
        <w:rPr>
          <w:rFonts w:ascii="Times New Roman" w:hAnsi="Times New Roman"/>
          <w:sz w:val="26"/>
          <w:szCs w:val="26"/>
          <w:lang w:val="uk-UA"/>
        </w:rPr>
        <w:t xml:space="preserve"> </w:t>
      </w:r>
      <w:r w:rsidR="00E049F6" w:rsidRPr="00126885">
        <w:rPr>
          <w:rFonts w:ascii="Times New Roman" w:hAnsi="Times New Roman"/>
          <w:b/>
          <w:sz w:val="26"/>
          <w:szCs w:val="26"/>
          <w:lang w:val="uk-UA"/>
        </w:rPr>
        <w:t>провадження було відкрито</w:t>
      </w:r>
      <w:r w:rsidR="00E049F6" w:rsidRPr="00126885">
        <w:rPr>
          <w:rFonts w:ascii="Times New Roman" w:hAnsi="Times New Roman"/>
          <w:sz w:val="26"/>
          <w:szCs w:val="26"/>
          <w:lang w:val="uk-UA"/>
        </w:rPr>
        <w:t xml:space="preserve"> (201</w:t>
      </w:r>
      <w:r>
        <w:rPr>
          <w:rFonts w:ascii="Times New Roman" w:hAnsi="Times New Roman"/>
          <w:sz w:val="26"/>
          <w:szCs w:val="26"/>
          <w:lang w:val="uk-UA"/>
        </w:rPr>
        <w:t>6</w:t>
      </w:r>
      <w:r w:rsidR="00E049F6" w:rsidRPr="00126885">
        <w:rPr>
          <w:rFonts w:ascii="Times New Roman" w:hAnsi="Times New Roman"/>
          <w:sz w:val="26"/>
          <w:szCs w:val="26"/>
          <w:lang w:val="uk-UA"/>
        </w:rPr>
        <w:t xml:space="preserve"> </w:t>
      </w:r>
      <w:r w:rsidR="00C56D52">
        <w:rPr>
          <w:rFonts w:ascii="Times New Roman" w:hAnsi="Times New Roman"/>
          <w:sz w:val="26"/>
          <w:szCs w:val="26"/>
          <w:lang w:val="uk-UA"/>
        </w:rPr>
        <w:t>–</w:t>
      </w:r>
      <w:r w:rsidR="00F442DA" w:rsidRPr="00126885">
        <w:rPr>
          <w:rFonts w:ascii="Times New Roman" w:hAnsi="Times New Roman"/>
          <w:sz w:val="26"/>
          <w:szCs w:val="26"/>
          <w:lang w:val="uk-UA"/>
        </w:rPr>
        <w:t xml:space="preserve"> </w:t>
      </w:r>
      <w:r>
        <w:rPr>
          <w:rFonts w:ascii="Times New Roman" w:hAnsi="Times New Roman"/>
          <w:sz w:val="26"/>
          <w:szCs w:val="26"/>
          <w:lang w:val="uk-UA"/>
        </w:rPr>
        <w:t>766)</w:t>
      </w:r>
      <w:r w:rsidR="00E049F6" w:rsidRPr="00126885">
        <w:rPr>
          <w:rFonts w:ascii="Times New Roman" w:hAnsi="Times New Roman"/>
          <w:sz w:val="26"/>
          <w:szCs w:val="26"/>
          <w:lang w:val="uk-UA"/>
        </w:rPr>
        <w:t>;</w:t>
      </w:r>
    </w:p>
    <w:p w:rsidR="00E049F6" w:rsidRDefault="00E049F6" w:rsidP="00E049F6">
      <w:pPr>
        <w:pStyle w:val="a3"/>
        <w:numPr>
          <w:ilvl w:val="0"/>
          <w:numId w:val="4"/>
        </w:numPr>
        <w:spacing w:after="0" w:line="240" w:lineRule="auto"/>
        <w:jc w:val="both"/>
        <w:rPr>
          <w:rFonts w:ascii="Times New Roman" w:hAnsi="Times New Roman"/>
          <w:sz w:val="26"/>
          <w:szCs w:val="26"/>
          <w:lang w:val="uk-UA"/>
        </w:rPr>
      </w:pPr>
      <w:r w:rsidRPr="00126885">
        <w:rPr>
          <w:rFonts w:ascii="Times New Roman" w:hAnsi="Times New Roman"/>
          <w:sz w:val="26"/>
          <w:szCs w:val="26"/>
          <w:lang w:val="uk-UA"/>
        </w:rPr>
        <w:t xml:space="preserve">питання про прийняття </w:t>
      </w:r>
      <w:r w:rsidR="00C323E0" w:rsidRPr="00C323E0">
        <w:rPr>
          <w:rFonts w:ascii="Times New Roman" w:hAnsi="Times New Roman"/>
          <w:b/>
          <w:sz w:val="26"/>
          <w:szCs w:val="26"/>
          <w:lang w:val="uk-UA"/>
        </w:rPr>
        <w:t>59</w:t>
      </w:r>
      <w:r w:rsidRPr="00126885">
        <w:rPr>
          <w:rFonts w:ascii="Times New Roman" w:hAnsi="Times New Roman"/>
          <w:sz w:val="26"/>
          <w:szCs w:val="26"/>
          <w:lang w:val="uk-UA"/>
        </w:rPr>
        <w:t xml:space="preserve"> позовних заяв залишилось на кінець звітного періоду </w:t>
      </w:r>
      <w:r w:rsidRPr="00126885">
        <w:rPr>
          <w:rFonts w:ascii="Times New Roman" w:hAnsi="Times New Roman"/>
          <w:b/>
          <w:sz w:val="26"/>
          <w:szCs w:val="26"/>
          <w:lang w:val="uk-UA"/>
        </w:rPr>
        <w:t>не вирішеним</w:t>
      </w:r>
      <w:r w:rsidRPr="00126885">
        <w:rPr>
          <w:rFonts w:ascii="Times New Roman" w:hAnsi="Times New Roman"/>
          <w:sz w:val="26"/>
          <w:szCs w:val="26"/>
          <w:lang w:val="uk-UA"/>
        </w:rPr>
        <w:t xml:space="preserve"> (201</w:t>
      </w:r>
      <w:r w:rsidR="00C323E0">
        <w:rPr>
          <w:rFonts w:ascii="Times New Roman" w:hAnsi="Times New Roman"/>
          <w:sz w:val="26"/>
          <w:szCs w:val="26"/>
          <w:lang w:val="uk-UA"/>
        </w:rPr>
        <w:t>6</w:t>
      </w:r>
      <w:r w:rsidRPr="00126885">
        <w:rPr>
          <w:rFonts w:ascii="Times New Roman" w:hAnsi="Times New Roman"/>
          <w:sz w:val="26"/>
          <w:szCs w:val="26"/>
          <w:lang w:val="uk-UA"/>
        </w:rPr>
        <w:t xml:space="preserve"> </w:t>
      </w:r>
      <w:r w:rsidR="009639DF" w:rsidRPr="00126885">
        <w:rPr>
          <w:rFonts w:ascii="Times New Roman" w:hAnsi="Times New Roman"/>
          <w:sz w:val="26"/>
          <w:szCs w:val="26"/>
          <w:lang w:val="uk-UA"/>
        </w:rPr>
        <w:t xml:space="preserve">– </w:t>
      </w:r>
      <w:r w:rsidR="00C323E0">
        <w:rPr>
          <w:rFonts w:ascii="Times New Roman" w:hAnsi="Times New Roman"/>
          <w:sz w:val="26"/>
          <w:szCs w:val="26"/>
          <w:lang w:val="uk-UA"/>
        </w:rPr>
        <w:t>78).</w:t>
      </w:r>
    </w:p>
    <w:p w:rsidR="00C323E0" w:rsidRDefault="00C323E0" w:rsidP="00C323E0">
      <w:pPr>
        <w:pStyle w:val="a3"/>
        <w:spacing w:after="0" w:line="240" w:lineRule="auto"/>
        <w:ind w:left="708"/>
        <w:jc w:val="both"/>
        <w:rPr>
          <w:rFonts w:ascii="Times New Roman" w:hAnsi="Times New Roman"/>
          <w:sz w:val="26"/>
          <w:szCs w:val="26"/>
          <w:lang w:val="uk-UA"/>
        </w:rPr>
      </w:pPr>
      <w:r>
        <w:rPr>
          <w:rFonts w:ascii="Times New Roman" w:hAnsi="Times New Roman"/>
          <w:sz w:val="26"/>
          <w:szCs w:val="26"/>
          <w:lang w:val="uk-UA"/>
        </w:rPr>
        <w:t>Відсоткові значення розгляду позовних заяв наведено у діаграмі 1.</w:t>
      </w:r>
    </w:p>
    <w:p w:rsidR="00C323E0" w:rsidRPr="00126885" w:rsidRDefault="00C323E0" w:rsidP="00C323E0">
      <w:pPr>
        <w:pStyle w:val="a3"/>
        <w:spacing w:after="0" w:line="240" w:lineRule="auto"/>
        <w:ind w:left="708"/>
        <w:jc w:val="both"/>
        <w:rPr>
          <w:rFonts w:ascii="Times New Roman" w:hAnsi="Times New Roman"/>
          <w:sz w:val="26"/>
          <w:szCs w:val="26"/>
          <w:lang w:val="uk-UA"/>
        </w:rPr>
      </w:pP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Діаграма 1.</w:t>
      </w:r>
    </w:p>
    <w:p w:rsidR="00441E6D" w:rsidRDefault="00441E6D" w:rsidP="00CD0771">
      <w:pPr>
        <w:spacing w:after="0" w:line="240" w:lineRule="auto"/>
        <w:jc w:val="both"/>
        <w:rPr>
          <w:rFonts w:ascii="Times New Roman" w:hAnsi="Times New Roman"/>
          <w:sz w:val="26"/>
          <w:szCs w:val="26"/>
          <w:lang w:val="uk-UA"/>
        </w:rPr>
      </w:pPr>
      <w:r>
        <w:rPr>
          <w:noProof/>
          <w:lang w:eastAsia="ru-RU"/>
        </w:rPr>
        <w:drawing>
          <wp:inline distT="0" distB="0" distL="0" distR="0" wp14:anchorId="7F1BC887" wp14:editId="6B9C62A1">
            <wp:extent cx="3019425" cy="41910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D0771" w:rsidRPr="00CD0771">
        <w:rPr>
          <w:noProof/>
          <w:lang w:eastAsia="ru-RU"/>
        </w:rPr>
        <w:t xml:space="preserve"> </w:t>
      </w:r>
      <w:r w:rsidR="00CD0771">
        <w:rPr>
          <w:noProof/>
          <w:lang w:eastAsia="ru-RU"/>
        </w:rPr>
        <w:drawing>
          <wp:inline distT="0" distB="0" distL="0" distR="0" wp14:anchorId="474F7A17" wp14:editId="6D01C10A">
            <wp:extent cx="2886075" cy="41910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1E6D" w:rsidRDefault="00441E6D" w:rsidP="00E049F6">
      <w:pPr>
        <w:spacing w:after="0" w:line="240" w:lineRule="auto"/>
        <w:ind w:firstLine="708"/>
        <w:jc w:val="both"/>
        <w:rPr>
          <w:rFonts w:ascii="Times New Roman" w:hAnsi="Times New Roman"/>
          <w:sz w:val="26"/>
          <w:szCs w:val="26"/>
          <w:lang w:val="uk-UA"/>
        </w:rPr>
      </w:pPr>
    </w:p>
    <w:p w:rsidR="00E049F6" w:rsidRPr="00126885" w:rsidRDefault="000F058A" w:rsidP="00E049F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Як вбачається з наведеної діаграми, результатом розгляду у звітному періоді більшості позовних заяв є рішення про відкриття провадження по справі. Також суттєву питому вагу у загальній структурі розгляду позовних заяв займа</w:t>
      </w:r>
      <w:r w:rsidR="002708CD">
        <w:rPr>
          <w:rFonts w:ascii="Times New Roman" w:hAnsi="Times New Roman"/>
          <w:sz w:val="26"/>
          <w:szCs w:val="26"/>
          <w:lang w:val="uk-UA"/>
        </w:rPr>
        <w:t>ють</w:t>
      </w:r>
      <w:r>
        <w:rPr>
          <w:rFonts w:ascii="Times New Roman" w:hAnsi="Times New Roman"/>
          <w:sz w:val="26"/>
          <w:szCs w:val="26"/>
          <w:lang w:val="uk-UA"/>
        </w:rPr>
        <w:t xml:space="preserve"> рішення про повернення позовних заяв. Одними з основних  причин для прийняття так</w:t>
      </w:r>
      <w:r w:rsidR="002708CD">
        <w:rPr>
          <w:rFonts w:ascii="Times New Roman" w:hAnsi="Times New Roman"/>
          <w:sz w:val="26"/>
          <w:szCs w:val="26"/>
          <w:lang w:val="uk-UA"/>
        </w:rPr>
        <w:t>их</w:t>
      </w:r>
      <w:r>
        <w:rPr>
          <w:rFonts w:ascii="Times New Roman" w:hAnsi="Times New Roman"/>
          <w:sz w:val="26"/>
          <w:szCs w:val="26"/>
          <w:lang w:val="uk-UA"/>
        </w:rPr>
        <w:t xml:space="preserve"> рішен</w:t>
      </w:r>
      <w:r w:rsidR="002708CD">
        <w:rPr>
          <w:rFonts w:ascii="Times New Roman" w:hAnsi="Times New Roman"/>
          <w:sz w:val="26"/>
          <w:szCs w:val="26"/>
          <w:lang w:val="uk-UA"/>
        </w:rPr>
        <w:t>ь</w:t>
      </w:r>
      <w:r>
        <w:rPr>
          <w:rFonts w:ascii="Times New Roman" w:hAnsi="Times New Roman"/>
          <w:sz w:val="26"/>
          <w:szCs w:val="26"/>
          <w:lang w:val="uk-UA"/>
        </w:rPr>
        <w:t xml:space="preserve"> є порушення позивачем правил підсудності справи або несплата судового збору, хоча позивачам </w:t>
      </w:r>
      <w:r w:rsidR="00265D9D">
        <w:rPr>
          <w:rFonts w:ascii="Times New Roman" w:hAnsi="Times New Roman"/>
          <w:sz w:val="26"/>
          <w:szCs w:val="26"/>
          <w:lang w:val="uk-UA"/>
        </w:rPr>
        <w:t>й</w:t>
      </w:r>
      <w:r>
        <w:rPr>
          <w:rFonts w:ascii="Times New Roman" w:hAnsi="Times New Roman"/>
          <w:sz w:val="26"/>
          <w:szCs w:val="26"/>
          <w:lang w:val="uk-UA"/>
        </w:rPr>
        <w:t xml:space="preserve"> надається можливість </w:t>
      </w:r>
      <w:r w:rsidR="00624759">
        <w:rPr>
          <w:rFonts w:ascii="Times New Roman" w:hAnsi="Times New Roman"/>
          <w:sz w:val="26"/>
          <w:szCs w:val="26"/>
          <w:lang w:val="uk-UA"/>
        </w:rPr>
        <w:t xml:space="preserve"> для його сплати шляхом винесення ухвали про залишення позову без руху.</w:t>
      </w:r>
      <w:r>
        <w:rPr>
          <w:rFonts w:ascii="Times New Roman" w:hAnsi="Times New Roman"/>
          <w:sz w:val="26"/>
          <w:szCs w:val="26"/>
          <w:lang w:val="uk-UA"/>
        </w:rPr>
        <w:t xml:space="preserve"> </w:t>
      </w:r>
    </w:p>
    <w:p w:rsidR="00C56D52" w:rsidRDefault="00E049F6" w:rsidP="00E049F6">
      <w:pPr>
        <w:spacing w:after="0" w:line="240" w:lineRule="auto"/>
        <w:ind w:firstLine="708"/>
        <w:jc w:val="both"/>
        <w:rPr>
          <w:rFonts w:ascii="Times New Roman" w:hAnsi="Times New Roman"/>
          <w:sz w:val="26"/>
          <w:szCs w:val="26"/>
          <w:lang w:val="uk-UA"/>
        </w:rPr>
      </w:pPr>
      <w:r w:rsidRPr="00126885">
        <w:rPr>
          <w:rFonts w:ascii="Times New Roman" w:hAnsi="Times New Roman"/>
          <w:sz w:val="26"/>
          <w:szCs w:val="26"/>
          <w:lang w:val="uk-UA"/>
        </w:rPr>
        <w:t xml:space="preserve">Кількість позовних заяв, </w:t>
      </w:r>
      <w:r w:rsidRPr="00126885">
        <w:rPr>
          <w:rFonts w:ascii="Times New Roman" w:hAnsi="Times New Roman"/>
          <w:b/>
          <w:sz w:val="26"/>
          <w:szCs w:val="26"/>
          <w:lang w:val="uk-UA"/>
        </w:rPr>
        <w:t>що залишені без руху</w:t>
      </w:r>
      <w:r w:rsidR="00C439E4" w:rsidRPr="00126885">
        <w:rPr>
          <w:rFonts w:ascii="Times New Roman" w:hAnsi="Times New Roman"/>
          <w:b/>
          <w:sz w:val="26"/>
          <w:szCs w:val="26"/>
          <w:lang w:val="uk-UA"/>
        </w:rPr>
        <w:t>,</w:t>
      </w:r>
      <w:r w:rsidRPr="00126885">
        <w:rPr>
          <w:rFonts w:ascii="Times New Roman" w:hAnsi="Times New Roman"/>
          <w:sz w:val="26"/>
          <w:szCs w:val="26"/>
          <w:lang w:val="uk-UA"/>
        </w:rPr>
        <w:t xml:space="preserve"> станом на кінець звітного періоду складає </w:t>
      </w:r>
      <w:r w:rsidR="00624759">
        <w:rPr>
          <w:rFonts w:ascii="Times New Roman" w:hAnsi="Times New Roman"/>
          <w:b/>
          <w:sz w:val="26"/>
          <w:szCs w:val="26"/>
          <w:lang w:val="uk-UA"/>
        </w:rPr>
        <w:t>59</w:t>
      </w:r>
      <w:r w:rsidRPr="00126885">
        <w:rPr>
          <w:rFonts w:ascii="Times New Roman" w:hAnsi="Times New Roman"/>
          <w:b/>
          <w:sz w:val="26"/>
          <w:szCs w:val="26"/>
          <w:lang w:val="uk-UA"/>
        </w:rPr>
        <w:t xml:space="preserve"> </w:t>
      </w:r>
      <w:r w:rsidRPr="00126885">
        <w:rPr>
          <w:rFonts w:ascii="Times New Roman" w:hAnsi="Times New Roman"/>
          <w:sz w:val="26"/>
          <w:szCs w:val="26"/>
          <w:lang w:val="uk-UA"/>
        </w:rPr>
        <w:t>одиниц</w:t>
      </w:r>
      <w:r w:rsidR="00624759">
        <w:rPr>
          <w:rFonts w:ascii="Times New Roman" w:hAnsi="Times New Roman"/>
          <w:sz w:val="26"/>
          <w:szCs w:val="26"/>
          <w:lang w:val="uk-UA"/>
        </w:rPr>
        <w:t>ь</w:t>
      </w:r>
      <w:r w:rsidRPr="00126885">
        <w:rPr>
          <w:rFonts w:ascii="Times New Roman" w:hAnsi="Times New Roman"/>
          <w:sz w:val="26"/>
          <w:szCs w:val="26"/>
          <w:lang w:val="uk-UA"/>
        </w:rPr>
        <w:t xml:space="preserve">, </w:t>
      </w:r>
      <w:r w:rsidR="00B0135C" w:rsidRPr="00126885">
        <w:rPr>
          <w:rFonts w:ascii="Times New Roman" w:hAnsi="Times New Roman"/>
          <w:sz w:val="26"/>
          <w:szCs w:val="26"/>
          <w:lang w:val="uk-UA"/>
        </w:rPr>
        <w:t xml:space="preserve"> </w:t>
      </w:r>
      <w:r w:rsidRPr="00126885">
        <w:rPr>
          <w:rFonts w:ascii="Times New Roman" w:hAnsi="Times New Roman"/>
          <w:sz w:val="26"/>
          <w:szCs w:val="26"/>
          <w:lang w:val="uk-UA"/>
        </w:rPr>
        <w:t>у першому півріччі 201</w:t>
      </w:r>
      <w:r w:rsidR="00624759">
        <w:rPr>
          <w:rFonts w:ascii="Times New Roman" w:hAnsi="Times New Roman"/>
          <w:sz w:val="26"/>
          <w:szCs w:val="26"/>
          <w:lang w:val="uk-UA"/>
        </w:rPr>
        <w:t>6</w:t>
      </w:r>
      <w:r w:rsidR="00B0135C" w:rsidRPr="00126885">
        <w:rPr>
          <w:rFonts w:ascii="Times New Roman" w:hAnsi="Times New Roman"/>
          <w:sz w:val="26"/>
          <w:szCs w:val="26"/>
          <w:lang w:val="uk-UA"/>
        </w:rPr>
        <w:t xml:space="preserve"> року</w:t>
      </w:r>
      <w:r w:rsidR="00270D09">
        <w:rPr>
          <w:rFonts w:ascii="Times New Roman" w:hAnsi="Times New Roman"/>
          <w:sz w:val="26"/>
          <w:szCs w:val="26"/>
          <w:lang w:val="uk-UA"/>
        </w:rPr>
        <w:t xml:space="preserve"> </w:t>
      </w:r>
      <w:r w:rsidR="00265D9D">
        <w:rPr>
          <w:rFonts w:ascii="Times New Roman" w:hAnsi="Times New Roman"/>
          <w:sz w:val="26"/>
          <w:szCs w:val="26"/>
          <w:lang w:val="uk-UA"/>
        </w:rPr>
        <w:t xml:space="preserve"> ситуація була аналогічна -</w:t>
      </w:r>
      <w:r w:rsidR="00270D09">
        <w:rPr>
          <w:rFonts w:ascii="Times New Roman" w:hAnsi="Times New Roman"/>
          <w:sz w:val="26"/>
          <w:szCs w:val="26"/>
          <w:lang w:val="uk-UA"/>
        </w:rPr>
        <w:t xml:space="preserve"> </w:t>
      </w:r>
      <w:r w:rsidR="00624759">
        <w:rPr>
          <w:rFonts w:ascii="Times New Roman" w:hAnsi="Times New Roman"/>
          <w:sz w:val="26"/>
          <w:szCs w:val="26"/>
          <w:lang w:val="uk-UA"/>
        </w:rPr>
        <w:t>61</w:t>
      </w:r>
      <w:r w:rsidR="009B643D">
        <w:rPr>
          <w:rFonts w:ascii="Times New Roman" w:hAnsi="Times New Roman"/>
          <w:sz w:val="26"/>
          <w:szCs w:val="26"/>
          <w:lang w:val="uk-UA"/>
        </w:rPr>
        <w:t xml:space="preserve"> одиниц</w:t>
      </w:r>
      <w:r w:rsidR="00624759">
        <w:rPr>
          <w:rFonts w:ascii="Times New Roman" w:hAnsi="Times New Roman"/>
          <w:sz w:val="26"/>
          <w:szCs w:val="26"/>
          <w:lang w:val="uk-UA"/>
        </w:rPr>
        <w:t>я</w:t>
      </w:r>
      <w:r w:rsidR="00735AA0" w:rsidRPr="00126885">
        <w:rPr>
          <w:rFonts w:ascii="Times New Roman" w:hAnsi="Times New Roman"/>
          <w:sz w:val="26"/>
          <w:szCs w:val="26"/>
          <w:lang w:val="uk-UA"/>
        </w:rPr>
        <w:t xml:space="preserve">. </w:t>
      </w:r>
    </w:p>
    <w:p w:rsidR="00112214" w:rsidRDefault="00F260FD" w:rsidP="00E049F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Найчастіше підставою</w:t>
      </w:r>
      <w:r w:rsidR="00E049F6" w:rsidRPr="00126885">
        <w:rPr>
          <w:rFonts w:ascii="Times New Roman" w:hAnsi="Times New Roman"/>
          <w:sz w:val="26"/>
          <w:szCs w:val="26"/>
          <w:lang w:val="uk-UA"/>
        </w:rPr>
        <w:t xml:space="preserve"> для залишення позовної заяви без руху </w:t>
      </w:r>
      <w:r w:rsidR="00E965A9" w:rsidRPr="00126885">
        <w:rPr>
          <w:rFonts w:ascii="Times New Roman" w:hAnsi="Times New Roman"/>
          <w:sz w:val="26"/>
          <w:szCs w:val="26"/>
          <w:lang w:val="uk-UA"/>
        </w:rPr>
        <w:t>є</w:t>
      </w:r>
      <w:r w:rsidR="00E049F6" w:rsidRPr="00126885">
        <w:rPr>
          <w:rFonts w:ascii="Times New Roman" w:hAnsi="Times New Roman"/>
          <w:sz w:val="26"/>
          <w:szCs w:val="26"/>
          <w:lang w:val="uk-UA"/>
        </w:rPr>
        <w:t xml:space="preserve"> невірн</w:t>
      </w:r>
      <w:r w:rsidR="00E965A9" w:rsidRPr="00126885">
        <w:rPr>
          <w:rFonts w:ascii="Times New Roman" w:hAnsi="Times New Roman"/>
          <w:sz w:val="26"/>
          <w:szCs w:val="26"/>
          <w:lang w:val="uk-UA"/>
        </w:rPr>
        <w:t>е обрахування</w:t>
      </w:r>
      <w:r w:rsidR="00E049F6" w:rsidRPr="00126885">
        <w:rPr>
          <w:rFonts w:ascii="Times New Roman" w:hAnsi="Times New Roman"/>
          <w:sz w:val="26"/>
          <w:szCs w:val="26"/>
          <w:lang w:val="uk-UA"/>
        </w:rPr>
        <w:t xml:space="preserve"> позивачем сум</w:t>
      </w:r>
      <w:r w:rsidR="00BF64EF" w:rsidRPr="00126885">
        <w:rPr>
          <w:rFonts w:ascii="Times New Roman" w:hAnsi="Times New Roman"/>
          <w:sz w:val="26"/>
          <w:szCs w:val="26"/>
          <w:lang w:val="uk-UA"/>
        </w:rPr>
        <w:t>и</w:t>
      </w:r>
      <w:r w:rsidR="00E049F6" w:rsidRPr="00126885">
        <w:rPr>
          <w:rFonts w:ascii="Times New Roman" w:hAnsi="Times New Roman"/>
          <w:sz w:val="26"/>
          <w:szCs w:val="26"/>
          <w:lang w:val="uk-UA"/>
        </w:rPr>
        <w:t xml:space="preserve"> судового збору</w:t>
      </w:r>
      <w:r>
        <w:rPr>
          <w:rFonts w:ascii="Times New Roman" w:hAnsi="Times New Roman"/>
          <w:sz w:val="26"/>
          <w:szCs w:val="26"/>
          <w:lang w:val="uk-UA"/>
        </w:rPr>
        <w:t>, яка підлягає до сплати</w:t>
      </w:r>
      <w:r w:rsidR="00240931">
        <w:rPr>
          <w:rFonts w:ascii="Times New Roman" w:hAnsi="Times New Roman"/>
          <w:sz w:val="26"/>
          <w:szCs w:val="26"/>
          <w:lang w:val="uk-UA"/>
        </w:rPr>
        <w:t>,</w:t>
      </w:r>
      <w:r w:rsidR="00C56D52">
        <w:rPr>
          <w:rFonts w:ascii="Times New Roman" w:hAnsi="Times New Roman"/>
          <w:sz w:val="26"/>
          <w:szCs w:val="26"/>
          <w:lang w:val="uk-UA"/>
        </w:rPr>
        <w:t xml:space="preserve"> або взагалі несплата судового збору</w:t>
      </w:r>
      <w:r w:rsidR="00E049F6" w:rsidRPr="00126885">
        <w:rPr>
          <w:rFonts w:ascii="Times New Roman" w:hAnsi="Times New Roman"/>
          <w:sz w:val="26"/>
          <w:szCs w:val="26"/>
          <w:lang w:val="uk-UA"/>
        </w:rPr>
        <w:t>, ненадання документів, що підтверджують повноваження особи, яка підписала позовну заяву</w:t>
      </w:r>
      <w:r w:rsidR="00B63738">
        <w:rPr>
          <w:rFonts w:ascii="Times New Roman" w:hAnsi="Times New Roman"/>
          <w:sz w:val="26"/>
          <w:szCs w:val="26"/>
          <w:lang w:val="uk-UA"/>
        </w:rPr>
        <w:t xml:space="preserve"> тощо</w:t>
      </w:r>
      <w:r w:rsidR="00E049F6" w:rsidRPr="00126885">
        <w:rPr>
          <w:rFonts w:ascii="Times New Roman" w:hAnsi="Times New Roman"/>
          <w:sz w:val="26"/>
          <w:szCs w:val="26"/>
          <w:lang w:val="uk-UA"/>
        </w:rPr>
        <w:t>.</w:t>
      </w:r>
      <w:r w:rsidR="00112214" w:rsidRPr="00112214">
        <w:rPr>
          <w:rFonts w:ascii="Times New Roman" w:hAnsi="Times New Roman"/>
          <w:sz w:val="26"/>
          <w:szCs w:val="26"/>
          <w:lang w:val="uk-UA"/>
        </w:rPr>
        <w:t xml:space="preserve"> </w:t>
      </w:r>
    </w:p>
    <w:p w:rsidR="00112214" w:rsidRDefault="00112214" w:rsidP="00E049F6">
      <w:pPr>
        <w:spacing w:after="0" w:line="240" w:lineRule="auto"/>
        <w:ind w:firstLine="708"/>
        <w:jc w:val="both"/>
        <w:rPr>
          <w:rFonts w:ascii="Times New Roman" w:hAnsi="Times New Roman"/>
          <w:sz w:val="26"/>
          <w:szCs w:val="26"/>
          <w:lang w:val="uk-UA"/>
        </w:rPr>
      </w:pPr>
    </w:p>
    <w:p w:rsidR="00C406EB" w:rsidRDefault="00C406EB" w:rsidP="00C406EB">
      <w:pPr>
        <w:pStyle w:val="a3"/>
        <w:numPr>
          <w:ilvl w:val="0"/>
          <w:numId w:val="17"/>
        </w:numPr>
        <w:spacing w:after="0" w:line="240" w:lineRule="auto"/>
        <w:jc w:val="both"/>
        <w:rPr>
          <w:rFonts w:ascii="Times New Roman" w:hAnsi="Times New Roman"/>
          <w:b/>
          <w:sz w:val="26"/>
          <w:szCs w:val="26"/>
          <w:lang w:val="uk-UA"/>
        </w:rPr>
      </w:pPr>
      <w:r w:rsidRPr="00C406EB">
        <w:rPr>
          <w:rFonts w:ascii="Times New Roman" w:hAnsi="Times New Roman"/>
          <w:b/>
          <w:sz w:val="26"/>
          <w:szCs w:val="26"/>
          <w:lang w:val="uk-UA"/>
        </w:rPr>
        <w:t>Надходження та розгляд адміністративних справ</w:t>
      </w:r>
      <w:r>
        <w:rPr>
          <w:rFonts w:ascii="Times New Roman" w:hAnsi="Times New Roman"/>
          <w:b/>
          <w:sz w:val="26"/>
          <w:szCs w:val="26"/>
          <w:lang w:val="uk-UA"/>
        </w:rPr>
        <w:t>. Дотримання строків розгляду.</w:t>
      </w:r>
    </w:p>
    <w:p w:rsidR="00C406EB" w:rsidRPr="00C406EB" w:rsidRDefault="00C406EB" w:rsidP="00C406EB">
      <w:pPr>
        <w:pStyle w:val="a3"/>
        <w:spacing w:after="0" w:line="240" w:lineRule="auto"/>
        <w:ind w:left="1428"/>
        <w:jc w:val="both"/>
        <w:rPr>
          <w:rFonts w:ascii="Times New Roman" w:hAnsi="Times New Roman"/>
          <w:b/>
          <w:sz w:val="26"/>
          <w:szCs w:val="26"/>
          <w:lang w:val="uk-UA"/>
        </w:rPr>
      </w:pPr>
    </w:p>
    <w:p w:rsidR="00E049F6" w:rsidRDefault="00644B8C" w:rsidP="00E049F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З урахуванням залишку нерозглянутих справ на початок звітного періоду (</w:t>
      </w:r>
      <w:r w:rsidR="00624759">
        <w:rPr>
          <w:rFonts w:ascii="Times New Roman" w:hAnsi="Times New Roman"/>
          <w:sz w:val="26"/>
          <w:szCs w:val="26"/>
          <w:lang w:val="uk-UA"/>
        </w:rPr>
        <w:t>404</w:t>
      </w:r>
      <w:r>
        <w:rPr>
          <w:rFonts w:ascii="Times New Roman" w:hAnsi="Times New Roman"/>
          <w:sz w:val="26"/>
          <w:szCs w:val="26"/>
          <w:lang w:val="uk-UA"/>
        </w:rPr>
        <w:t>) в провадженні суду перебувало</w:t>
      </w:r>
      <w:r w:rsidR="00BC585F" w:rsidRPr="00126885">
        <w:rPr>
          <w:rFonts w:ascii="Times New Roman" w:hAnsi="Times New Roman"/>
          <w:b/>
          <w:i/>
          <w:sz w:val="26"/>
          <w:szCs w:val="26"/>
          <w:lang w:val="uk-UA"/>
        </w:rPr>
        <w:t xml:space="preserve"> </w:t>
      </w:r>
      <w:r w:rsidR="00F260FD">
        <w:rPr>
          <w:rFonts w:ascii="Times New Roman" w:hAnsi="Times New Roman"/>
          <w:b/>
          <w:i/>
          <w:sz w:val="26"/>
          <w:szCs w:val="26"/>
          <w:u w:val="single"/>
          <w:lang w:val="uk-UA"/>
        </w:rPr>
        <w:t>1</w:t>
      </w:r>
      <w:r w:rsidR="00624759">
        <w:rPr>
          <w:rFonts w:ascii="Times New Roman" w:hAnsi="Times New Roman"/>
          <w:b/>
          <w:i/>
          <w:sz w:val="26"/>
          <w:szCs w:val="26"/>
          <w:u w:val="single"/>
          <w:lang w:val="uk-UA"/>
        </w:rPr>
        <w:t>318</w:t>
      </w:r>
      <w:r w:rsidR="00BC585F" w:rsidRPr="00126885">
        <w:rPr>
          <w:rFonts w:ascii="Times New Roman" w:hAnsi="Times New Roman"/>
          <w:sz w:val="26"/>
          <w:szCs w:val="26"/>
          <w:lang w:val="uk-UA"/>
        </w:rPr>
        <w:t xml:space="preserve"> </w:t>
      </w:r>
      <w:r w:rsidR="00BC585F" w:rsidRPr="00126885">
        <w:rPr>
          <w:rFonts w:ascii="Times New Roman" w:hAnsi="Times New Roman"/>
          <w:b/>
          <w:i/>
          <w:sz w:val="26"/>
          <w:szCs w:val="26"/>
          <w:lang w:val="uk-UA"/>
        </w:rPr>
        <w:t>адміністративних справ</w:t>
      </w:r>
      <w:r>
        <w:rPr>
          <w:rFonts w:ascii="Times New Roman" w:hAnsi="Times New Roman"/>
          <w:sz w:val="26"/>
          <w:szCs w:val="26"/>
          <w:lang w:val="uk-UA"/>
        </w:rPr>
        <w:t xml:space="preserve">. </w:t>
      </w:r>
      <w:r w:rsidR="00E049F6" w:rsidRPr="001C0160">
        <w:rPr>
          <w:rFonts w:ascii="Times New Roman" w:hAnsi="Times New Roman"/>
          <w:b/>
          <w:sz w:val="26"/>
          <w:szCs w:val="26"/>
          <w:lang w:val="uk-UA"/>
        </w:rPr>
        <w:t>Результати розгляду адміністративних справ</w:t>
      </w:r>
      <w:r w:rsidR="00E049F6" w:rsidRPr="00126885">
        <w:rPr>
          <w:rFonts w:ascii="Times New Roman" w:hAnsi="Times New Roman"/>
          <w:b/>
          <w:sz w:val="26"/>
          <w:szCs w:val="26"/>
          <w:lang w:val="uk-UA"/>
        </w:rPr>
        <w:t xml:space="preserve"> </w:t>
      </w:r>
      <w:r w:rsidR="00C439E4" w:rsidRPr="00126885">
        <w:rPr>
          <w:rFonts w:ascii="Times New Roman" w:hAnsi="Times New Roman"/>
          <w:sz w:val="26"/>
          <w:szCs w:val="26"/>
          <w:lang w:val="uk-UA"/>
        </w:rPr>
        <w:t>як у звітному періоді, так і</w:t>
      </w:r>
      <w:r w:rsidR="004A2CC9" w:rsidRPr="00126885">
        <w:rPr>
          <w:rFonts w:ascii="Times New Roman" w:hAnsi="Times New Roman"/>
          <w:sz w:val="26"/>
          <w:szCs w:val="26"/>
          <w:lang w:val="uk-UA"/>
        </w:rPr>
        <w:t xml:space="preserve"> </w:t>
      </w:r>
      <w:r w:rsidR="009B643D">
        <w:rPr>
          <w:rFonts w:ascii="Times New Roman" w:hAnsi="Times New Roman"/>
          <w:sz w:val="26"/>
          <w:szCs w:val="26"/>
          <w:lang w:val="uk-UA"/>
        </w:rPr>
        <w:t>за</w:t>
      </w:r>
      <w:r w:rsidR="004A2CC9" w:rsidRPr="00126885">
        <w:rPr>
          <w:rFonts w:ascii="Times New Roman" w:hAnsi="Times New Roman"/>
          <w:sz w:val="26"/>
          <w:szCs w:val="26"/>
          <w:lang w:val="uk-UA"/>
        </w:rPr>
        <w:t xml:space="preserve"> аналогічни</w:t>
      </w:r>
      <w:r w:rsidR="009B643D">
        <w:rPr>
          <w:rFonts w:ascii="Times New Roman" w:hAnsi="Times New Roman"/>
          <w:sz w:val="26"/>
          <w:szCs w:val="26"/>
          <w:lang w:val="uk-UA"/>
        </w:rPr>
        <w:t>й</w:t>
      </w:r>
      <w:r w:rsidR="004A2CC9" w:rsidRPr="00126885">
        <w:rPr>
          <w:rFonts w:ascii="Times New Roman" w:hAnsi="Times New Roman"/>
          <w:sz w:val="26"/>
          <w:szCs w:val="26"/>
          <w:lang w:val="uk-UA"/>
        </w:rPr>
        <w:t xml:space="preserve"> період 201</w:t>
      </w:r>
      <w:r w:rsidR="00624759">
        <w:rPr>
          <w:rFonts w:ascii="Times New Roman" w:hAnsi="Times New Roman"/>
          <w:sz w:val="26"/>
          <w:szCs w:val="26"/>
          <w:lang w:val="uk-UA"/>
        </w:rPr>
        <w:t>6</w:t>
      </w:r>
      <w:r w:rsidR="008D60C0">
        <w:rPr>
          <w:rFonts w:ascii="Times New Roman" w:hAnsi="Times New Roman"/>
          <w:sz w:val="26"/>
          <w:szCs w:val="26"/>
          <w:lang w:val="uk-UA"/>
        </w:rPr>
        <w:t xml:space="preserve"> </w:t>
      </w:r>
      <w:r w:rsidR="004A2CC9" w:rsidRPr="00126885">
        <w:rPr>
          <w:rFonts w:ascii="Times New Roman" w:hAnsi="Times New Roman"/>
          <w:sz w:val="26"/>
          <w:szCs w:val="26"/>
          <w:lang w:val="uk-UA"/>
        </w:rPr>
        <w:t>рок</w:t>
      </w:r>
      <w:r w:rsidR="009B643D">
        <w:rPr>
          <w:rFonts w:ascii="Times New Roman" w:hAnsi="Times New Roman"/>
          <w:sz w:val="26"/>
          <w:szCs w:val="26"/>
          <w:lang w:val="uk-UA"/>
        </w:rPr>
        <w:t>у</w:t>
      </w:r>
      <w:r w:rsidR="004A2CC9" w:rsidRPr="00126885">
        <w:rPr>
          <w:rFonts w:ascii="Times New Roman" w:hAnsi="Times New Roman"/>
          <w:b/>
          <w:sz w:val="26"/>
          <w:szCs w:val="26"/>
          <w:lang w:val="uk-UA"/>
        </w:rPr>
        <w:t xml:space="preserve"> </w:t>
      </w:r>
      <w:r w:rsidR="004A2CC9" w:rsidRPr="00126885">
        <w:rPr>
          <w:rFonts w:ascii="Times New Roman" w:hAnsi="Times New Roman"/>
          <w:sz w:val="26"/>
          <w:szCs w:val="26"/>
          <w:lang w:val="uk-UA"/>
        </w:rPr>
        <w:t>наведено в таблиці</w:t>
      </w:r>
      <w:r w:rsidR="004F49C9" w:rsidRPr="00126885">
        <w:rPr>
          <w:rFonts w:ascii="Times New Roman" w:hAnsi="Times New Roman"/>
          <w:sz w:val="26"/>
          <w:szCs w:val="26"/>
          <w:lang w:val="uk-UA"/>
        </w:rPr>
        <w:t xml:space="preserve"> </w:t>
      </w:r>
      <w:r w:rsidR="00624759">
        <w:rPr>
          <w:rFonts w:ascii="Times New Roman" w:hAnsi="Times New Roman"/>
          <w:sz w:val="26"/>
          <w:szCs w:val="26"/>
          <w:lang w:val="uk-UA"/>
        </w:rPr>
        <w:t>1</w:t>
      </w:r>
      <w:r w:rsidR="00771332" w:rsidRPr="00126885">
        <w:rPr>
          <w:rFonts w:ascii="Times New Roman" w:hAnsi="Times New Roman"/>
          <w:sz w:val="26"/>
          <w:szCs w:val="26"/>
          <w:lang w:val="uk-UA"/>
        </w:rPr>
        <w:t>.</w:t>
      </w:r>
    </w:p>
    <w:p w:rsidR="00265D9D" w:rsidRDefault="00265D9D" w:rsidP="00E049F6">
      <w:pPr>
        <w:spacing w:after="0" w:line="240" w:lineRule="auto"/>
        <w:ind w:firstLine="708"/>
        <w:jc w:val="both"/>
        <w:rPr>
          <w:rFonts w:ascii="Times New Roman" w:hAnsi="Times New Roman"/>
          <w:sz w:val="26"/>
          <w:szCs w:val="26"/>
          <w:lang w:val="uk-UA"/>
        </w:rPr>
      </w:pPr>
    </w:p>
    <w:p w:rsidR="004A2CC9" w:rsidRPr="00126885" w:rsidRDefault="004A2CC9" w:rsidP="00E049F6">
      <w:pPr>
        <w:spacing w:after="0" w:line="240" w:lineRule="auto"/>
        <w:ind w:firstLine="708"/>
        <w:jc w:val="both"/>
        <w:rPr>
          <w:rFonts w:ascii="Times New Roman" w:hAnsi="Times New Roman"/>
          <w:b/>
          <w:i/>
          <w:sz w:val="26"/>
          <w:szCs w:val="26"/>
          <w:lang w:val="uk-UA"/>
        </w:rPr>
      </w:pP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Pr="00126885">
        <w:rPr>
          <w:rFonts w:ascii="Times New Roman" w:hAnsi="Times New Roman"/>
          <w:sz w:val="26"/>
          <w:szCs w:val="26"/>
          <w:lang w:val="uk-UA"/>
        </w:rPr>
        <w:tab/>
      </w:r>
      <w:r w:rsidR="004F49C9" w:rsidRPr="00126885">
        <w:rPr>
          <w:rFonts w:ascii="Times New Roman" w:hAnsi="Times New Roman"/>
          <w:sz w:val="26"/>
          <w:szCs w:val="26"/>
          <w:lang w:val="uk-UA"/>
        </w:rPr>
        <w:tab/>
      </w:r>
      <w:r w:rsidR="00115530">
        <w:rPr>
          <w:rFonts w:ascii="Times New Roman" w:hAnsi="Times New Roman"/>
          <w:sz w:val="26"/>
          <w:szCs w:val="26"/>
          <w:lang w:val="uk-UA"/>
        </w:rPr>
        <w:t xml:space="preserve">               </w:t>
      </w:r>
      <w:r w:rsidRPr="00126885">
        <w:rPr>
          <w:rFonts w:ascii="Times New Roman" w:hAnsi="Times New Roman"/>
          <w:b/>
          <w:i/>
          <w:sz w:val="26"/>
          <w:szCs w:val="26"/>
          <w:lang w:val="uk-UA"/>
        </w:rPr>
        <w:t>Таблиця</w:t>
      </w:r>
      <w:r w:rsidR="004F49C9" w:rsidRPr="00126885">
        <w:rPr>
          <w:rFonts w:ascii="Times New Roman" w:hAnsi="Times New Roman"/>
          <w:b/>
          <w:i/>
          <w:sz w:val="26"/>
          <w:szCs w:val="26"/>
          <w:lang w:val="uk-UA"/>
        </w:rPr>
        <w:t xml:space="preserve"> </w:t>
      </w:r>
      <w:r w:rsidR="00624759">
        <w:rPr>
          <w:rFonts w:ascii="Times New Roman" w:hAnsi="Times New Roman"/>
          <w:b/>
          <w:i/>
          <w:sz w:val="26"/>
          <w:szCs w:val="26"/>
          <w:lang w:val="uk-UA"/>
        </w:rPr>
        <w:t>1</w:t>
      </w:r>
    </w:p>
    <w:p w:rsidR="004A2CC9" w:rsidRPr="00126885" w:rsidRDefault="004A2CC9" w:rsidP="004A2CC9">
      <w:pPr>
        <w:spacing w:after="0" w:line="240" w:lineRule="auto"/>
        <w:ind w:firstLine="708"/>
        <w:jc w:val="center"/>
        <w:rPr>
          <w:rFonts w:ascii="Times New Roman" w:hAnsi="Times New Roman"/>
          <w:b/>
          <w:i/>
          <w:sz w:val="26"/>
          <w:szCs w:val="26"/>
          <w:lang w:val="uk-UA"/>
        </w:rPr>
      </w:pPr>
      <w:r w:rsidRPr="00126885">
        <w:rPr>
          <w:rFonts w:ascii="Times New Roman" w:hAnsi="Times New Roman"/>
          <w:b/>
          <w:i/>
          <w:sz w:val="26"/>
          <w:szCs w:val="26"/>
          <w:lang w:val="uk-UA"/>
        </w:rPr>
        <w:t>Результати розгляду адміністративних справ</w:t>
      </w:r>
    </w:p>
    <w:p w:rsidR="000E1C62" w:rsidRPr="00126885" w:rsidRDefault="000E1C62" w:rsidP="00E049F6">
      <w:pPr>
        <w:spacing w:after="0" w:line="240" w:lineRule="auto"/>
        <w:ind w:left="709" w:hanging="709"/>
        <w:jc w:val="both"/>
        <w:rPr>
          <w:rFonts w:ascii="Times New Roman" w:hAnsi="Times New Roman"/>
          <w:sz w:val="26"/>
          <w:szCs w:val="26"/>
          <w:lang w:val="uk-UA"/>
        </w:rPr>
      </w:pPr>
    </w:p>
    <w:tbl>
      <w:tblPr>
        <w:tblStyle w:val="a4"/>
        <w:tblW w:w="8788" w:type="dxa"/>
        <w:tblInd w:w="108" w:type="dxa"/>
        <w:tblLook w:val="04A0" w:firstRow="1" w:lastRow="0" w:firstColumn="1" w:lastColumn="0" w:noHBand="0" w:noVBand="1"/>
      </w:tblPr>
      <w:tblGrid>
        <w:gridCol w:w="4536"/>
        <w:gridCol w:w="2126"/>
        <w:gridCol w:w="2126"/>
      </w:tblGrid>
      <w:tr w:rsidR="00624759" w:rsidRPr="00126885" w:rsidTr="00624759">
        <w:tc>
          <w:tcPr>
            <w:tcW w:w="4536" w:type="dxa"/>
            <w:shd w:val="clear" w:color="auto" w:fill="D9D9D9" w:themeFill="background1" w:themeFillShade="D9"/>
            <w:vAlign w:val="center"/>
          </w:tcPr>
          <w:p w:rsidR="00624759" w:rsidRPr="00126885" w:rsidRDefault="00624759" w:rsidP="00624759">
            <w:pPr>
              <w:spacing w:after="0" w:line="240" w:lineRule="auto"/>
              <w:jc w:val="center"/>
              <w:rPr>
                <w:rFonts w:ascii="Times New Roman" w:hAnsi="Times New Roman"/>
                <w:b/>
                <w:i/>
                <w:lang w:val="uk-UA"/>
              </w:rPr>
            </w:pPr>
            <w:r w:rsidRPr="00126885">
              <w:rPr>
                <w:rFonts w:ascii="Times New Roman" w:hAnsi="Times New Roman"/>
                <w:b/>
                <w:i/>
                <w:lang w:val="uk-UA"/>
              </w:rPr>
              <w:t>Показник</w:t>
            </w:r>
          </w:p>
        </w:tc>
        <w:tc>
          <w:tcPr>
            <w:tcW w:w="2126" w:type="dxa"/>
            <w:shd w:val="clear" w:color="auto" w:fill="D9D9D9" w:themeFill="background1" w:themeFillShade="D9"/>
          </w:tcPr>
          <w:p w:rsidR="00624759" w:rsidRDefault="00624759" w:rsidP="00624759">
            <w:pPr>
              <w:spacing w:after="0" w:line="240" w:lineRule="auto"/>
              <w:jc w:val="center"/>
              <w:rPr>
                <w:rFonts w:ascii="Times New Roman" w:hAnsi="Times New Roman"/>
                <w:b/>
                <w:i/>
                <w:lang w:val="uk-UA"/>
              </w:rPr>
            </w:pPr>
            <w:r w:rsidRPr="00126885">
              <w:rPr>
                <w:rFonts w:ascii="Times New Roman" w:hAnsi="Times New Roman"/>
                <w:b/>
                <w:i/>
                <w:lang w:val="uk-UA"/>
              </w:rPr>
              <w:t xml:space="preserve">1 півріччя </w:t>
            </w:r>
          </w:p>
          <w:p w:rsidR="00624759" w:rsidRPr="00126885" w:rsidRDefault="00624759" w:rsidP="00624759">
            <w:pPr>
              <w:spacing w:after="0" w:line="240" w:lineRule="auto"/>
              <w:jc w:val="center"/>
              <w:rPr>
                <w:rFonts w:ascii="Times New Roman" w:hAnsi="Times New Roman"/>
                <w:b/>
                <w:i/>
                <w:lang w:val="uk-UA"/>
              </w:rPr>
            </w:pPr>
            <w:r w:rsidRPr="00126885">
              <w:rPr>
                <w:rFonts w:ascii="Times New Roman" w:hAnsi="Times New Roman"/>
                <w:b/>
                <w:i/>
                <w:lang w:val="uk-UA"/>
              </w:rPr>
              <w:t>201</w:t>
            </w:r>
            <w:r>
              <w:rPr>
                <w:rFonts w:ascii="Times New Roman" w:hAnsi="Times New Roman"/>
                <w:b/>
                <w:i/>
                <w:lang w:val="uk-UA"/>
              </w:rPr>
              <w:t>6</w:t>
            </w:r>
            <w:r w:rsidRPr="00126885">
              <w:rPr>
                <w:rFonts w:ascii="Times New Roman" w:hAnsi="Times New Roman"/>
                <w:b/>
                <w:i/>
                <w:lang w:val="uk-UA"/>
              </w:rPr>
              <w:t xml:space="preserve"> року</w:t>
            </w:r>
          </w:p>
        </w:tc>
        <w:tc>
          <w:tcPr>
            <w:tcW w:w="2126" w:type="dxa"/>
            <w:shd w:val="clear" w:color="auto" w:fill="D9D9D9" w:themeFill="background1" w:themeFillShade="D9"/>
          </w:tcPr>
          <w:p w:rsidR="00624759" w:rsidRDefault="00624759" w:rsidP="00624759">
            <w:pPr>
              <w:spacing w:after="0" w:line="240" w:lineRule="auto"/>
              <w:jc w:val="center"/>
              <w:rPr>
                <w:rFonts w:ascii="Times New Roman" w:hAnsi="Times New Roman"/>
                <w:b/>
                <w:i/>
                <w:lang w:val="uk-UA"/>
              </w:rPr>
            </w:pPr>
            <w:r>
              <w:rPr>
                <w:rFonts w:ascii="Times New Roman" w:hAnsi="Times New Roman"/>
                <w:b/>
                <w:i/>
                <w:lang w:val="uk-UA"/>
              </w:rPr>
              <w:t xml:space="preserve">1 півріччя </w:t>
            </w:r>
          </w:p>
          <w:p w:rsidR="00624759" w:rsidRPr="00126885" w:rsidRDefault="00624759" w:rsidP="00624759">
            <w:pPr>
              <w:spacing w:after="0" w:line="240" w:lineRule="auto"/>
              <w:jc w:val="center"/>
              <w:rPr>
                <w:rFonts w:ascii="Times New Roman" w:hAnsi="Times New Roman"/>
                <w:b/>
                <w:i/>
                <w:lang w:val="uk-UA"/>
              </w:rPr>
            </w:pPr>
            <w:r>
              <w:rPr>
                <w:rFonts w:ascii="Times New Roman" w:hAnsi="Times New Roman"/>
                <w:b/>
                <w:i/>
                <w:lang w:val="uk-UA"/>
              </w:rPr>
              <w:t>2017 року</w:t>
            </w:r>
          </w:p>
        </w:tc>
      </w:tr>
      <w:tr w:rsidR="00624759" w:rsidRPr="00126885" w:rsidTr="00624759">
        <w:trPr>
          <w:trHeight w:val="567"/>
        </w:trPr>
        <w:tc>
          <w:tcPr>
            <w:tcW w:w="4536" w:type="dxa"/>
            <w:vAlign w:val="center"/>
          </w:tcPr>
          <w:p w:rsidR="00624759" w:rsidRPr="00380E96" w:rsidRDefault="00380E96" w:rsidP="00624759">
            <w:pPr>
              <w:spacing w:after="0" w:line="240" w:lineRule="auto"/>
              <w:rPr>
                <w:rFonts w:ascii="Times New Roman" w:hAnsi="Times New Roman"/>
                <w:b/>
                <w:i/>
                <w:lang w:val="uk-UA"/>
              </w:rPr>
            </w:pPr>
            <w:r>
              <w:rPr>
                <w:rFonts w:ascii="Times New Roman" w:hAnsi="Times New Roman"/>
                <w:b/>
                <w:i/>
                <w:lang w:val="uk-UA"/>
              </w:rPr>
              <w:t>з</w:t>
            </w:r>
            <w:r w:rsidR="00624759" w:rsidRPr="00380E96">
              <w:rPr>
                <w:rFonts w:ascii="Times New Roman" w:hAnsi="Times New Roman"/>
                <w:b/>
                <w:i/>
                <w:lang w:val="uk-UA"/>
              </w:rPr>
              <w:t>акінчено провадження у справі</w:t>
            </w:r>
          </w:p>
        </w:tc>
        <w:tc>
          <w:tcPr>
            <w:tcW w:w="2126" w:type="dxa"/>
            <w:vAlign w:val="center"/>
          </w:tcPr>
          <w:p w:rsidR="00624759" w:rsidRPr="00380E96" w:rsidRDefault="00624759" w:rsidP="00624759">
            <w:pPr>
              <w:spacing w:after="0" w:line="240" w:lineRule="auto"/>
              <w:jc w:val="center"/>
              <w:rPr>
                <w:rFonts w:ascii="Times New Roman" w:hAnsi="Times New Roman"/>
                <w:b/>
                <w:i/>
                <w:lang w:val="uk-UA"/>
              </w:rPr>
            </w:pPr>
            <w:r w:rsidRPr="00380E96">
              <w:rPr>
                <w:rFonts w:ascii="Times New Roman" w:hAnsi="Times New Roman"/>
                <w:b/>
                <w:i/>
                <w:lang w:val="uk-UA"/>
              </w:rPr>
              <w:t>788</w:t>
            </w:r>
          </w:p>
        </w:tc>
        <w:tc>
          <w:tcPr>
            <w:tcW w:w="2126" w:type="dxa"/>
            <w:vAlign w:val="center"/>
          </w:tcPr>
          <w:p w:rsidR="00624759" w:rsidRPr="00380E96" w:rsidRDefault="00380E96" w:rsidP="00624759">
            <w:pPr>
              <w:spacing w:after="0" w:line="240" w:lineRule="auto"/>
              <w:jc w:val="center"/>
              <w:rPr>
                <w:rFonts w:ascii="Times New Roman" w:hAnsi="Times New Roman"/>
                <w:b/>
                <w:i/>
                <w:lang w:val="uk-UA"/>
              </w:rPr>
            </w:pPr>
            <w:r w:rsidRPr="00380E96">
              <w:rPr>
                <w:rFonts w:ascii="Times New Roman" w:hAnsi="Times New Roman"/>
                <w:b/>
                <w:i/>
                <w:lang w:val="uk-UA"/>
              </w:rPr>
              <w:t>995</w:t>
            </w:r>
          </w:p>
        </w:tc>
      </w:tr>
      <w:tr w:rsidR="00624759" w:rsidRPr="00126885" w:rsidTr="00624759">
        <w:tc>
          <w:tcPr>
            <w:tcW w:w="4536" w:type="dxa"/>
            <w:shd w:val="clear" w:color="auto" w:fill="E5DFEC" w:themeFill="accent4" w:themeFillTint="33"/>
            <w:vAlign w:val="center"/>
          </w:tcPr>
          <w:p w:rsidR="00624759" w:rsidRPr="00126885" w:rsidRDefault="00624759" w:rsidP="00624759">
            <w:pPr>
              <w:spacing w:after="0" w:line="240" w:lineRule="auto"/>
              <w:rPr>
                <w:rFonts w:ascii="Times New Roman" w:hAnsi="Times New Roman"/>
                <w:lang w:val="uk-UA"/>
              </w:rPr>
            </w:pPr>
            <w:r w:rsidRPr="00126885">
              <w:rPr>
                <w:rFonts w:ascii="Times New Roman" w:hAnsi="Times New Roman"/>
                <w:lang w:val="uk-UA"/>
              </w:rPr>
              <w:t>% від усієї кількості справ, що перебували в провадженні суду</w:t>
            </w:r>
          </w:p>
        </w:tc>
        <w:tc>
          <w:tcPr>
            <w:tcW w:w="2126" w:type="dxa"/>
            <w:shd w:val="clear" w:color="auto" w:fill="E5DFEC" w:themeFill="accent4" w:themeFillTint="33"/>
            <w:vAlign w:val="center"/>
          </w:tcPr>
          <w:p w:rsidR="00624759" w:rsidRPr="00126885" w:rsidRDefault="00624759" w:rsidP="00624759">
            <w:pPr>
              <w:spacing w:after="0" w:line="240" w:lineRule="auto"/>
              <w:jc w:val="center"/>
              <w:rPr>
                <w:rFonts w:ascii="Times New Roman" w:hAnsi="Times New Roman"/>
                <w:lang w:val="uk-UA"/>
              </w:rPr>
            </w:pPr>
            <w:r>
              <w:rPr>
                <w:rFonts w:ascii="Times New Roman" w:hAnsi="Times New Roman"/>
                <w:lang w:val="uk-UA"/>
              </w:rPr>
              <w:t>71,4</w:t>
            </w:r>
          </w:p>
        </w:tc>
        <w:tc>
          <w:tcPr>
            <w:tcW w:w="2126" w:type="dxa"/>
            <w:shd w:val="clear" w:color="auto" w:fill="E5DFEC" w:themeFill="accent4" w:themeFillTint="33"/>
            <w:vAlign w:val="center"/>
          </w:tcPr>
          <w:p w:rsidR="00624759" w:rsidRPr="00126885" w:rsidRDefault="00380E96" w:rsidP="00624759">
            <w:pPr>
              <w:spacing w:after="0" w:line="240" w:lineRule="auto"/>
              <w:jc w:val="center"/>
              <w:rPr>
                <w:rFonts w:ascii="Times New Roman" w:hAnsi="Times New Roman"/>
                <w:lang w:val="uk-UA"/>
              </w:rPr>
            </w:pPr>
            <w:r>
              <w:rPr>
                <w:rFonts w:ascii="Times New Roman" w:hAnsi="Times New Roman"/>
                <w:lang w:val="uk-UA"/>
              </w:rPr>
              <w:t>75,5</w:t>
            </w:r>
          </w:p>
        </w:tc>
      </w:tr>
      <w:tr w:rsidR="00624759" w:rsidRPr="00126885" w:rsidTr="00380E96">
        <w:trPr>
          <w:trHeight w:val="397"/>
        </w:trPr>
        <w:tc>
          <w:tcPr>
            <w:tcW w:w="4536" w:type="dxa"/>
          </w:tcPr>
          <w:p w:rsidR="00624759" w:rsidRPr="00380E96" w:rsidRDefault="00380E96" w:rsidP="00624759">
            <w:pPr>
              <w:spacing w:after="0" w:line="240" w:lineRule="auto"/>
              <w:jc w:val="both"/>
              <w:rPr>
                <w:rFonts w:ascii="Times New Roman" w:hAnsi="Times New Roman"/>
                <w:b/>
                <w:i/>
                <w:lang w:val="uk-UA"/>
              </w:rPr>
            </w:pPr>
            <w:r>
              <w:rPr>
                <w:rFonts w:ascii="Times New Roman" w:hAnsi="Times New Roman"/>
                <w:b/>
                <w:i/>
                <w:lang w:val="uk-UA"/>
              </w:rPr>
              <w:t>р</w:t>
            </w:r>
            <w:r w:rsidR="00624759" w:rsidRPr="00380E96">
              <w:rPr>
                <w:rFonts w:ascii="Times New Roman" w:hAnsi="Times New Roman"/>
                <w:b/>
                <w:i/>
                <w:lang w:val="uk-UA"/>
              </w:rPr>
              <w:t>озглянуті справи з прийняттям постанови</w:t>
            </w:r>
          </w:p>
        </w:tc>
        <w:tc>
          <w:tcPr>
            <w:tcW w:w="2126" w:type="dxa"/>
            <w:vAlign w:val="center"/>
          </w:tcPr>
          <w:p w:rsidR="00624759" w:rsidRPr="00380E96" w:rsidRDefault="00624759" w:rsidP="00624759">
            <w:pPr>
              <w:spacing w:after="0" w:line="240" w:lineRule="auto"/>
              <w:jc w:val="center"/>
              <w:rPr>
                <w:rFonts w:ascii="Times New Roman" w:hAnsi="Times New Roman"/>
                <w:b/>
                <w:i/>
                <w:lang w:val="uk-UA"/>
              </w:rPr>
            </w:pPr>
            <w:r w:rsidRPr="00380E96">
              <w:rPr>
                <w:rFonts w:ascii="Times New Roman" w:hAnsi="Times New Roman"/>
                <w:b/>
                <w:i/>
                <w:lang w:val="uk-UA"/>
              </w:rPr>
              <w:t>659</w:t>
            </w:r>
          </w:p>
        </w:tc>
        <w:tc>
          <w:tcPr>
            <w:tcW w:w="2126" w:type="dxa"/>
            <w:vAlign w:val="center"/>
          </w:tcPr>
          <w:p w:rsidR="00624759" w:rsidRPr="00380E96" w:rsidRDefault="00380E96" w:rsidP="00624759">
            <w:pPr>
              <w:spacing w:after="0" w:line="240" w:lineRule="auto"/>
              <w:jc w:val="center"/>
              <w:rPr>
                <w:rFonts w:ascii="Times New Roman" w:hAnsi="Times New Roman"/>
                <w:b/>
                <w:i/>
                <w:lang w:val="uk-UA"/>
              </w:rPr>
            </w:pPr>
            <w:r w:rsidRPr="00380E96">
              <w:rPr>
                <w:rFonts w:ascii="Times New Roman" w:hAnsi="Times New Roman"/>
                <w:b/>
                <w:i/>
                <w:lang w:val="uk-UA"/>
              </w:rPr>
              <w:t>851</w:t>
            </w:r>
          </w:p>
        </w:tc>
      </w:tr>
      <w:tr w:rsidR="00624759" w:rsidRPr="00126885" w:rsidTr="00624759">
        <w:tc>
          <w:tcPr>
            <w:tcW w:w="4536" w:type="dxa"/>
            <w:shd w:val="clear" w:color="auto" w:fill="E5DFEC" w:themeFill="accent4" w:themeFillTint="33"/>
          </w:tcPr>
          <w:p w:rsidR="00624759" w:rsidRPr="00126885" w:rsidRDefault="00624759" w:rsidP="00624759">
            <w:pPr>
              <w:spacing w:after="0" w:line="240" w:lineRule="auto"/>
              <w:jc w:val="both"/>
              <w:rPr>
                <w:rFonts w:ascii="Times New Roman" w:hAnsi="Times New Roman"/>
                <w:lang w:val="uk-UA"/>
              </w:rPr>
            </w:pPr>
            <w:r w:rsidRPr="00126885">
              <w:rPr>
                <w:rFonts w:ascii="Times New Roman" w:hAnsi="Times New Roman"/>
                <w:lang w:val="uk-UA"/>
              </w:rPr>
              <w:t>% від кількості справ, які закінчені провадженням</w:t>
            </w:r>
          </w:p>
        </w:tc>
        <w:tc>
          <w:tcPr>
            <w:tcW w:w="2126" w:type="dxa"/>
            <w:shd w:val="clear" w:color="auto" w:fill="E5DFEC" w:themeFill="accent4" w:themeFillTint="33"/>
            <w:vAlign w:val="center"/>
          </w:tcPr>
          <w:p w:rsidR="00624759" w:rsidRPr="00126885" w:rsidRDefault="00624759" w:rsidP="00624759">
            <w:pPr>
              <w:spacing w:after="0" w:line="240" w:lineRule="auto"/>
              <w:jc w:val="center"/>
              <w:rPr>
                <w:rFonts w:ascii="Times New Roman" w:hAnsi="Times New Roman"/>
                <w:lang w:val="uk-UA"/>
              </w:rPr>
            </w:pPr>
            <w:r>
              <w:rPr>
                <w:rFonts w:ascii="Times New Roman" w:hAnsi="Times New Roman"/>
                <w:lang w:val="uk-UA"/>
              </w:rPr>
              <w:t>59,7</w:t>
            </w:r>
          </w:p>
        </w:tc>
        <w:tc>
          <w:tcPr>
            <w:tcW w:w="2126" w:type="dxa"/>
            <w:shd w:val="clear" w:color="auto" w:fill="E5DFEC" w:themeFill="accent4" w:themeFillTint="33"/>
            <w:vAlign w:val="center"/>
          </w:tcPr>
          <w:p w:rsidR="00624759" w:rsidRPr="00126885" w:rsidRDefault="00380E96" w:rsidP="00624759">
            <w:pPr>
              <w:spacing w:after="0" w:line="240" w:lineRule="auto"/>
              <w:jc w:val="center"/>
              <w:rPr>
                <w:rFonts w:ascii="Times New Roman" w:hAnsi="Times New Roman"/>
                <w:lang w:val="uk-UA"/>
              </w:rPr>
            </w:pPr>
            <w:r>
              <w:rPr>
                <w:rFonts w:ascii="Times New Roman" w:hAnsi="Times New Roman"/>
                <w:lang w:val="uk-UA"/>
              </w:rPr>
              <w:t>85,5</w:t>
            </w:r>
          </w:p>
        </w:tc>
      </w:tr>
      <w:tr w:rsidR="00624759" w:rsidRPr="00126885" w:rsidTr="00380E96">
        <w:trPr>
          <w:trHeight w:val="433"/>
        </w:trPr>
        <w:tc>
          <w:tcPr>
            <w:tcW w:w="4536" w:type="dxa"/>
            <w:vAlign w:val="center"/>
          </w:tcPr>
          <w:p w:rsidR="00624759" w:rsidRPr="00380E96" w:rsidRDefault="00380E96" w:rsidP="00380E96">
            <w:pPr>
              <w:spacing w:after="0" w:line="240" w:lineRule="auto"/>
              <w:rPr>
                <w:rFonts w:ascii="Times New Roman" w:hAnsi="Times New Roman"/>
                <w:b/>
                <w:i/>
                <w:lang w:val="uk-UA"/>
              </w:rPr>
            </w:pPr>
            <w:r>
              <w:rPr>
                <w:rFonts w:ascii="Times New Roman" w:hAnsi="Times New Roman"/>
                <w:b/>
                <w:i/>
                <w:lang w:val="uk-UA"/>
              </w:rPr>
              <w:t>з</w:t>
            </w:r>
            <w:r w:rsidR="00624759" w:rsidRPr="00380E96">
              <w:rPr>
                <w:rFonts w:ascii="Times New Roman" w:hAnsi="Times New Roman"/>
                <w:b/>
                <w:i/>
                <w:lang w:val="uk-UA"/>
              </w:rPr>
              <w:t>акрито провадження</w:t>
            </w:r>
          </w:p>
        </w:tc>
        <w:tc>
          <w:tcPr>
            <w:tcW w:w="2126" w:type="dxa"/>
            <w:vAlign w:val="center"/>
          </w:tcPr>
          <w:p w:rsidR="00624759" w:rsidRPr="00380E96" w:rsidRDefault="00624759" w:rsidP="00624759">
            <w:pPr>
              <w:spacing w:after="0" w:line="240" w:lineRule="auto"/>
              <w:jc w:val="center"/>
              <w:rPr>
                <w:rFonts w:ascii="Times New Roman" w:hAnsi="Times New Roman"/>
                <w:b/>
                <w:i/>
                <w:lang w:val="uk-UA"/>
              </w:rPr>
            </w:pPr>
            <w:r w:rsidRPr="00380E96">
              <w:rPr>
                <w:rFonts w:ascii="Times New Roman" w:hAnsi="Times New Roman"/>
                <w:b/>
                <w:i/>
                <w:lang w:val="uk-UA"/>
              </w:rPr>
              <w:t>26</w:t>
            </w:r>
          </w:p>
        </w:tc>
        <w:tc>
          <w:tcPr>
            <w:tcW w:w="2126" w:type="dxa"/>
            <w:vAlign w:val="center"/>
          </w:tcPr>
          <w:p w:rsidR="00624759" w:rsidRPr="00380E96" w:rsidRDefault="00380E96" w:rsidP="00624759">
            <w:pPr>
              <w:spacing w:after="0" w:line="240" w:lineRule="auto"/>
              <w:jc w:val="center"/>
              <w:rPr>
                <w:rFonts w:ascii="Times New Roman" w:hAnsi="Times New Roman"/>
                <w:b/>
                <w:i/>
                <w:lang w:val="uk-UA"/>
              </w:rPr>
            </w:pPr>
            <w:r w:rsidRPr="00380E96">
              <w:rPr>
                <w:rFonts w:ascii="Times New Roman" w:hAnsi="Times New Roman"/>
                <w:b/>
                <w:i/>
                <w:lang w:val="uk-UA"/>
              </w:rPr>
              <w:t>41</w:t>
            </w:r>
          </w:p>
        </w:tc>
      </w:tr>
      <w:tr w:rsidR="00624759" w:rsidRPr="00126885" w:rsidTr="00624759">
        <w:tc>
          <w:tcPr>
            <w:tcW w:w="4536" w:type="dxa"/>
            <w:shd w:val="clear" w:color="auto" w:fill="E5DFEC" w:themeFill="accent4" w:themeFillTint="33"/>
          </w:tcPr>
          <w:p w:rsidR="00624759" w:rsidRPr="00126885" w:rsidRDefault="00624759" w:rsidP="00624759">
            <w:pPr>
              <w:spacing w:after="0" w:line="240" w:lineRule="auto"/>
              <w:jc w:val="both"/>
              <w:rPr>
                <w:rFonts w:ascii="Times New Roman" w:hAnsi="Times New Roman"/>
                <w:lang w:val="uk-UA"/>
              </w:rPr>
            </w:pPr>
            <w:r w:rsidRPr="00126885">
              <w:rPr>
                <w:rFonts w:ascii="Times New Roman" w:hAnsi="Times New Roman"/>
                <w:lang w:val="uk-UA"/>
              </w:rPr>
              <w:t>% від кількості справ, які закінчені провадженням</w:t>
            </w:r>
          </w:p>
        </w:tc>
        <w:tc>
          <w:tcPr>
            <w:tcW w:w="2126" w:type="dxa"/>
            <w:shd w:val="clear" w:color="auto" w:fill="E5DFEC" w:themeFill="accent4" w:themeFillTint="33"/>
            <w:vAlign w:val="center"/>
          </w:tcPr>
          <w:p w:rsidR="00624759" w:rsidRPr="00126885" w:rsidRDefault="00624759" w:rsidP="00624759">
            <w:pPr>
              <w:spacing w:after="0" w:line="240" w:lineRule="auto"/>
              <w:jc w:val="center"/>
              <w:rPr>
                <w:rFonts w:ascii="Times New Roman" w:hAnsi="Times New Roman"/>
                <w:lang w:val="uk-UA"/>
              </w:rPr>
            </w:pPr>
            <w:r>
              <w:rPr>
                <w:rFonts w:ascii="Times New Roman" w:hAnsi="Times New Roman"/>
                <w:lang w:val="uk-UA"/>
              </w:rPr>
              <w:t>2,4</w:t>
            </w:r>
          </w:p>
        </w:tc>
        <w:tc>
          <w:tcPr>
            <w:tcW w:w="2126" w:type="dxa"/>
            <w:shd w:val="clear" w:color="auto" w:fill="E5DFEC" w:themeFill="accent4" w:themeFillTint="33"/>
            <w:vAlign w:val="center"/>
          </w:tcPr>
          <w:p w:rsidR="00624759" w:rsidRPr="00126885" w:rsidRDefault="00380E96" w:rsidP="00624759">
            <w:pPr>
              <w:spacing w:after="0" w:line="240" w:lineRule="auto"/>
              <w:jc w:val="center"/>
              <w:rPr>
                <w:rFonts w:ascii="Times New Roman" w:hAnsi="Times New Roman"/>
                <w:lang w:val="uk-UA"/>
              </w:rPr>
            </w:pPr>
            <w:r>
              <w:rPr>
                <w:rFonts w:ascii="Times New Roman" w:hAnsi="Times New Roman"/>
                <w:lang w:val="uk-UA"/>
              </w:rPr>
              <w:t>4,1</w:t>
            </w:r>
          </w:p>
        </w:tc>
      </w:tr>
      <w:tr w:rsidR="00624759" w:rsidRPr="00126885" w:rsidTr="00380E96">
        <w:trPr>
          <w:trHeight w:val="444"/>
        </w:trPr>
        <w:tc>
          <w:tcPr>
            <w:tcW w:w="4536" w:type="dxa"/>
            <w:vAlign w:val="center"/>
          </w:tcPr>
          <w:p w:rsidR="00624759" w:rsidRPr="00380E96" w:rsidRDefault="00380E96" w:rsidP="00380E96">
            <w:pPr>
              <w:spacing w:after="0" w:line="240" w:lineRule="auto"/>
              <w:rPr>
                <w:rFonts w:ascii="Times New Roman" w:hAnsi="Times New Roman"/>
                <w:b/>
                <w:i/>
                <w:lang w:val="uk-UA"/>
              </w:rPr>
            </w:pPr>
            <w:r>
              <w:rPr>
                <w:rFonts w:ascii="Times New Roman" w:hAnsi="Times New Roman"/>
                <w:b/>
                <w:i/>
                <w:lang w:val="uk-UA"/>
              </w:rPr>
              <w:t>з</w:t>
            </w:r>
            <w:r w:rsidR="00624759" w:rsidRPr="00380E96">
              <w:rPr>
                <w:rFonts w:ascii="Times New Roman" w:hAnsi="Times New Roman"/>
                <w:b/>
                <w:i/>
                <w:lang w:val="uk-UA"/>
              </w:rPr>
              <w:t>алишено позов без розгляду</w:t>
            </w:r>
          </w:p>
        </w:tc>
        <w:tc>
          <w:tcPr>
            <w:tcW w:w="2126" w:type="dxa"/>
            <w:vAlign w:val="center"/>
          </w:tcPr>
          <w:p w:rsidR="00624759" w:rsidRPr="00380E96" w:rsidRDefault="00624759" w:rsidP="00624759">
            <w:pPr>
              <w:spacing w:after="0" w:line="240" w:lineRule="auto"/>
              <w:jc w:val="center"/>
              <w:rPr>
                <w:rFonts w:ascii="Times New Roman" w:hAnsi="Times New Roman"/>
                <w:b/>
                <w:i/>
                <w:lang w:val="uk-UA"/>
              </w:rPr>
            </w:pPr>
            <w:r w:rsidRPr="00380E96">
              <w:rPr>
                <w:rFonts w:ascii="Times New Roman" w:hAnsi="Times New Roman"/>
                <w:b/>
                <w:i/>
                <w:lang w:val="uk-UA"/>
              </w:rPr>
              <w:t>82</w:t>
            </w:r>
          </w:p>
        </w:tc>
        <w:tc>
          <w:tcPr>
            <w:tcW w:w="2126" w:type="dxa"/>
            <w:vAlign w:val="center"/>
          </w:tcPr>
          <w:p w:rsidR="00624759" w:rsidRPr="00380E96" w:rsidRDefault="00380E96" w:rsidP="00624759">
            <w:pPr>
              <w:spacing w:after="0" w:line="240" w:lineRule="auto"/>
              <w:jc w:val="center"/>
              <w:rPr>
                <w:rFonts w:ascii="Times New Roman" w:hAnsi="Times New Roman"/>
                <w:b/>
                <w:i/>
                <w:lang w:val="uk-UA"/>
              </w:rPr>
            </w:pPr>
            <w:r w:rsidRPr="00380E96">
              <w:rPr>
                <w:rFonts w:ascii="Times New Roman" w:hAnsi="Times New Roman"/>
                <w:b/>
                <w:i/>
                <w:lang w:val="uk-UA"/>
              </w:rPr>
              <w:t>83</w:t>
            </w:r>
          </w:p>
        </w:tc>
      </w:tr>
      <w:tr w:rsidR="00624759" w:rsidRPr="00126885" w:rsidTr="00624759">
        <w:tc>
          <w:tcPr>
            <w:tcW w:w="4536" w:type="dxa"/>
            <w:shd w:val="clear" w:color="auto" w:fill="E5DFEC" w:themeFill="accent4" w:themeFillTint="33"/>
          </w:tcPr>
          <w:p w:rsidR="00624759" w:rsidRPr="00126885" w:rsidRDefault="00624759" w:rsidP="00624759">
            <w:pPr>
              <w:spacing w:after="0" w:line="240" w:lineRule="auto"/>
              <w:jc w:val="both"/>
              <w:rPr>
                <w:rFonts w:ascii="Times New Roman" w:hAnsi="Times New Roman"/>
                <w:lang w:val="uk-UA"/>
              </w:rPr>
            </w:pPr>
            <w:r w:rsidRPr="00126885">
              <w:rPr>
                <w:rFonts w:ascii="Times New Roman" w:hAnsi="Times New Roman"/>
                <w:lang w:val="uk-UA"/>
              </w:rPr>
              <w:t>% від кількості справ, які закінчені провадженням</w:t>
            </w:r>
          </w:p>
        </w:tc>
        <w:tc>
          <w:tcPr>
            <w:tcW w:w="2126" w:type="dxa"/>
            <w:shd w:val="clear" w:color="auto" w:fill="E5DFEC" w:themeFill="accent4" w:themeFillTint="33"/>
            <w:vAlign w:val="center"/>
          </w:tcPr>
          <w:p w:rsidR="00624759" w:rsidRPr="00126885" w:rsidRDefault="00624759" w:rsidP="00624759">
            <w:pPr>
              <w:spacing w:after="0" w:line="240" w:lineRule="auto"/>
              <w:jc w:val="center"/>
              <w:rPr>
                <w:rFonts w:ascii="Times New Roman" w:hAnsi="Times New Roman"/>
                <w:lang w:val="uk-UA"/>
              </w:rPr>
            </w:pPr>
            <w:r>
              <w:rPr>
                <w:rFonts w:ascii="Times New Roman" w:hAnsi="Times New Roman"/>
                <w:lang w:val="uk-UA"/>
              </w:rPr>
              <w:t>7,4</w:t>
            </w:r>
          </w:p>
        </w:tc>
        <w:tc>
          <w:tcPr>
            <w:tcW w:w="2126" w:type="dxa"/>
            <w:shd w:val="clear" w:color="auto" w:fill="E5DFEC" w:themeFill="accent4" w:themeFillTint="33"/>
            <w:vAlign w:val="center"/>
          </w:tcPr>
          <w:p w:rsidR="00624759" w:rsidRPr="00126885" w:rsidRDefault="00380E96" w:rsidP="00624759">
            <w:pPr>
              <w:spacing w:after="0" w:line="240" w:lineRule="auto"/>
              <w:jc w:val="center"/>
              <w:rPr>
                <w:rFonts w:ascii="Times New Roman" w:hAnsi="Times New Roman"/>
                <w:lang w:val="uk-UA"/>
              </w:rPr>
            </w:pPr>
            <w:r>
              <w:rPr>
                <w:rFonts w:ascii="Times New Roman" w:hAnsi="Times New Roman"/>
                <w:lang w:val="uk-UA"/>
              </w:rPr>
              <w:t>8,3</w:t>
            </w:r>
          </w:p>
        </w:tc>
      </w:tr>
      <w:tr w:rsidR="00624759" w:rsidRPr="00126885" w:rsidTr="00380E96">
        <w:tc>
          <w:tcPr>
            <w:tcW w:w="4536" w:type="dxa"/>
            <w:vAlign w:val="center"/>
          </w:tcPr>
          <w:p w:rsidR="00624759" w:rsidRPr="00380E96" w:rsidRDefault="00380E96" w:rsidP="00380E96">
            <w:pPr>
              <w:spacing w:after="0" w:line="240" w:lineRule="auto"/>
              <w:rPr>
                <w:rFonts w:ascii="Times New Roman" w:hAnsi="Times New Roman"/>
                <w:b/>
                <w:i/>
                <w:lang w:val="uk-UA"/>
              </w:rPr>
            </w:pPr>
            <w:r>
              <w:rPr>
                <w:rFonts w:ascii="Times New Roman" w:hAnsi="Times New Roman"/>
                <w:b/>
                <w:i/>
                <w:lang w:val="uk-UA"/>
              </w:rPr>
              <w:t>п</w:t>
            </w:r>
            <w:r w:rsidR="00624759" w:rsidRPr="00380E96">
              <w:rPr>
                <w:rFonts w:ascii="Times New Roman" w:hAnsi="Times New Roman"/>
                <w:b/>
                <w:i/>
                <w:lang w:val="uk-UA"/>
              </w:rPr>
              <w:t>ередано справу за підсудністю до іншого суду</w:t>
            </w:r>
          </w:p>
        </w:tc>
        <w:tc>
          <w:tcPr>
            <w:tcW w:w="2126" w:type="dxa"/>
            <w:vAlign w:val="center"/>
          </w:tcPr>
          <w:p w:rsidR="00624759" w:rsidRPr="00380E96" w:rsidRDefault="00624759" w:rsidP="00624759">
            <w:pPr>
              <w:spacing w:after="0" w:line="240" w:lineRule="auto"/>
              <w:jc w:val="center"/>
              <w:rPr>
                <w:rFonts w:ascii="Times New Roman" w:hAnsi="Times New Roman"/>
                <w:b/>
                <w:i/>
                <w:lang w:val="uk-UA"/>
              </w:rPr>
            </w:pPr>
            <w:r w:rsidRPr="00380E96">
              <w:rPr>
                <w:rFonts w:ascii="Times New Roman" w:hAnsi="Times New Roman"/>
                <w:b/>
                <w:i/>
                <w:lang w:val="uk-UA"/>
              </w:rPr>
              <w:t>21</w:t>
            </w:r>
          </w:p>
        </w:tc>
        <w:tc>
          <w:tcPr>
            <w:tcW w:w="2126" w:type="dxa"/>
            <w:vAlign w:val="center"/>
          </w:tcPr>
          <w:p w:rsidR="00624759" w:rsidRPr="00380E96" w:rsidRDefault="00380E96" w:rsidP="00624759">
            <w:pPr>
              <w:spacing w:after="0" w:line="240" w:lineRule="auto"/>
              <w:jc w:val="center"/>
              <w:rPr>
                <w:rFonts w:ascii="Times New Roman" w:hAnsi="Times New Roman"/>
                <w:b/>
                <w:i/>
                <w:lang w:val="uk-UA"/>
              </w:rPr>
            </w:pPr>
            <w:r w:rsidRPr="00380E96">
              <w:rPr>
                <w:rFonts w:ascii="Times New Roman" w:hAnsi="Times New Roman"/>
                <w:b/>
                <w:i/>
                <w:lang w:val="uk-UA"/>
              </w:rPr>
              <w:t>20</w:t>
            </w:r>
          </w:p>
        </w:tc>
      </w:tr>
      <w:tr w:rsidR="00624759" w:rsidRPr="00126885" w:rsidTr="00624759">
        <w:tc>
          <w:tcPr>
            <w:tcW w:w="4536" w:type="dxa"/>
            <w:shd w:val="clear" w:color="auto" w:fill="E5DFEC" w:themeFill="accent4" w:themeFillTint="33"/>
          </w:tcPr>
          <w:p w:rsidR="00624759" w:rsidRPr="00126885" w:rsidRDefault="00624759" w:rsidP="00624759">
            <w:pPr>
              <w:spacing w:after="0" w:line="240" w:lineRule="auto"/>
              <w:jc w:val="both"/>
              <w:rPr>
                <w:rFonts w:ascii="Times New Roman" w:hAnsi="Times New Roman"/>
                <w:lang w:val="uk-UA"/>
              </w:rPr>
            </w:pPr>
            <w:r w:rsidRPr="00126885">
              <w:rPr>
                <w:rFonts w:ascii="Times New Roman" w:hAnsi="Times New Roman"/>
                <w:lang w:val="uk-UA"/>
              </w:rPr>
              <w:t>% від кількості справ, які закінчені провадженням</w:t>
            </w:r>
          </w:p>
        </w:tc>
        <w:tc>
          <w:tcPr>
            <w:tcW w:w="2126" w:type="dxa"/>
            <w:shd w:val="clear" w:color="auto" w:fill="E5DFEC" w:themeFill="accent4" w:themeFillTint="33"/>
            <w:vAlign w:val="center"/>
          </w:tcPr>
          <w:p w:rsidR="00624759" w:rsidRPr="00126885" w:rsidRDefault="00624759" w:rsidP="00624759">
            <w:pPr>
              <w:spacing w:after="0" w:line="240" w:lineRule="auto"/>
              <w:jc w:val="center"/>
              <w:rPr>
                <w:rFonts w:ascii="Times New Roman" w:hAnsi="Times New Roman"/>
                <w:lang w:val="uk-UA"/>
              </w:rPr>
            </w:pPr>
            <w:r>
              <w:rPr>
                <w:rFonts w:ascii="Times New Roman" w:hAnsi="Times New Roman"/>
                <w:lang w:val="uk-UA"/>
              </w:rPr>
              <w:t>1,9</w:t>
            </w:r>
          </w:p>
        </w:tc>
        <w:tc>
          <w:tcPr>
            <w:tcW w:w="2126" w:type="dxa"/>
            <w:shd w:val="clear" w:color="auto" w:fill="E5DFEC" w:themeFill="accent4" w:themeFillTint="33"/>
            <w:vAlign w:val="center"/>
          </w:tcPr>
          <w:p w:rsidR="00624759" w:rsidRPr="00126885" w:rsidRDefault="00380E96" w:rsidP="00624759">
            <w:pPr>
              <w:spacing w:after="0" w:line="240" w:lineRule="auto"/>
              <w:jc w:val="center"/>
              <w:rPr>
                <w:rFonts w:ascii="Times New Roman" w:hAnsi="Times New Roman"/>
                <w:lang w:val="uk-UA"/>
              </w:rPr>
            </w:pPr>
            <w:r>
              <w:rPr>
                <w:rFonts w:ascii="Times New Roman" w:hAnsi="Times New Roman"/>
                <w:lang w:val="uk-UA"/>
              </w:rPr>
              <w:t>2</w:t>
            </w:r>
          </w:p>
        </w:tc>
      </w:tr>
    </w:tbl>
    <w:p w:rsidR="000E1C62" w:rsidRPr="00126885" w:rsidRDefault="000E1C62" w:rsidP="00E049F6">
      <w:pPr>
        <w:spacing w:after="0" w:line="240" w:lineRule="auto"/>
        <w:ind w:left="709" w:hanging="709"/>
        <w:jc w:val="both"/>
        <w:rPr>
          <w:rFonts w:ascii="Times New Roman" w:hAnsi="Times New Roman"/>
          <w:lang w:val="uk-UA"/>
        </w:rPr>
      </w:pPr>
    </w:p>
    <w:p w:rsidR="00E049F6" w:rsidRPr="00126885" w:rsidRDefault="00380E96" w:rsidP="00A24B05">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Отже, у звітному періоді спостерігається зростання показника розглянутих справ по відношенню до кількості справ, що перебували на розгляді</w:t>
      </w:r>
      <w:r w:rsidR="00265D9D">
        <w:rPr>
          <w:rFonts w:ascii="Times New Roman" w:hAnsi="Times New Roman"/>
          <w:sz w:val="26"/>
          <w:szCs w:val="26"/>
          <w:lang w:val="uk-UA"/>
        </w:rPr>
        <w:t xml:space="preserve">. </w:t>
      </w:r>
      <w:r w:rsidR="00915E23">
        <w:rPr>
          <w:rFonts w:ascii="Times New Roman" w:hAnsi="Times New Roman"/>
          <w:sz w:val="26"/>
          <w:szCs w:val="26"/>
          <w:lang w:val="uk-UA"/>
        </w:rPr>
        <w:t xml:space="preserve">Одним з чинників такого </w:t>
      </w:r>
      <w:r w:rsidR="00915E23">
        <w:rPr>
          <w:rFonts w:ascii="Times New Roman" w:hAnsi="Times New Roman"/>
          <w:sz w:val="26"/>
          <w:szCs w:val="26"/>
          <w:lang w:val="uk-UA"/>
        </w:rPr>
        <w:lastRenderedPageBreak/>
        <w:t>зростання, є збільшення кількості суддів, які мають повноваження на здійснення судочинства.</w:t>
      </w:r>
    </w:p>
    <w:p w:rsidR="008122EE" w:rsidRPr="00126885" w:rsidRDefault="008122EE" w:rsidP="00A24B05">
      <w:pPr>
        <w:spacing w:after="0" w:line="240" w:lineRule="auto"/>
        <w:jc w:val="both"/>
        <w:rPr>
          <w:rFonts w:ascii="Times New Roman" w:hAnsi="Times New Roman"/>
          <w:b/>
          <w:bCs/>
          <w:i/>
          <w:iCs/>
          <w:sz w:val="26"/>
          <w:szCs w:val="26"/>
          <w:lang w:val="uk-UA"/>
        </w:rPr>
      </w:pPr>
    </w:p>
    <w:p w:rsidR="00651F67" w:rsidRPr="00126885" w:rsidRDefault="009D6B5E" w:rsidP="00651F67">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Питання </w:t>
      </w:r>
      <w:r w:rsidRPr="00644B8C">
        <w:rPr>
          <w:rFonts w:ascii="Times New Roman" w:hAnsi="Times New Roman"/>
          <w:b/>
          <w:i/>
          <w:sz w:val="26"/>
          <w:szCs w:val="26"/>
          <w:lang w:val="uk-UA"/>
        </w:rPr>
        <w:t xml:space="preserve">дотримання строків розгляду </w:t>
      </w:r>
      <w:r>
        <w:rPr>
          <w:rFonts w:ascii="Times New Roman" w:hAnsi="Times New Roman"/>
          <w:sz w:val="26"/>
          <w:szCs w:val="26"/>
          <w:lang w:val="uk-UA"/>
        </w:rPr>
        <w:t>справ завжди було актуа</w:t>
      </w:r>
      <w:r w:rsidR="00E96498">
        <w:rPr>
          <w:rFonts w:ascii="Times New Roman" w:hAnsi="Times New Roman"/>
          <w:sz w:val="26"/>
          <w:szCs w:val="26"/>
          <w:lang w:val="uk-UA"/>
        </w:rPr>
        <w:t>льним в дослідженні роботи суду.</w:t>
      </w:r>
      <w:r>
        <w:rPr>
          <w:rFonts w:ascii="Times New Roman" w:hAnsi="Times New Roman"/>
          <w:sz w:val="26"/>
          <w:szCs w:val="26"/>
          <w:lang w:val="uk-UA"/>
        </w:rPr>
        <w:t xml:space="preserve"> </w:t>
      </w:r>
      <w:r w:rsidR="00E96498">
        <w:rPr>
          <w:rFonts w:ascii="Times New Roman" w:hAnsi="Times New Roman"/>
          <w:sz w:val="26"/>
          <w:szCs w:val="26"/>
          <w:lang w:val="uk-UA"/>
        </w:rPr>
        <w:t>П</w:t>
      </w:r>
      <w:r>
        <w:rPr>
          <w:rFonts w:ascii="Times New Roman" w:hAnsi="Times New Roman"/>
          <w:sz w:val="26"/>
          <w:szCs w:val="26"/>
          <w:lang w:val="uk-UA"/>
        </w:rPr>
        <w:t>роте</w:t>
      </w:r>
      <w:r w:rsidR="00240931">
        <w:rPr>
          <w:rFonts w:ascii="Times New Roman" w:hAnsi="Times New Roman"/>
          <w:sz w:val="26"/>
          <w:szCs w:val="26"/>
          <w:lang w:val="uk-UA"/>
        </w:rPr>
        <w:t>,</w:t>
      </w:r>
      <w:r>
        <w:rPr>
          <w:rFonts w:ascii="Times New Roman" w:hAnsi="Times New Roman"/>
          <w:sz w:val="26"/>
          <w:szCs w:val="26"/>
          <w:lang w:val="uk-UA"/>
        </w:rPr>
        <w:t xml:space="preserve"> </w:t>
      </w:r>
      <w:r w:rsidR="00915E23">
        <w:rPr>
          <w:rFonts w:ascii="Times New Roman" w:hAnsi="Times New Roman"/>
          <w:sz w:val="26"/>
          <w:szCs w:val="26"/>
          <w:lang w:val="uk-UA"/>
        </w:rPr>
        <w:t xml:space="preserve">протягом 2016-2017 років в суді спостерігається збільшення кількості справ, що розглядаються з порушенням встановленого строку. </w:t>
      </w:r>
      <w:r w:rsidR="00644B8C">
        <w:rPr>
          <w:rFonts w:ascii="Times New Roman" w:hAnsi="Times New Roman"/>
          <w:sz w:val="26"/>
          <w:szCs w:val="26"/>
          <w:lang w:val="uk-UA"/>
        </w:rPr>
        <w:t xml:space="preserve"> </w:t>
      </w:r>
      <w:r w:rsidR="0040021F">
        <w:rPr>
          <w:rFonts w:ascii="Times New Roman" w:hAnsi="Times New Roman"/>
          <w:sz w:val="26"/>
          <w:szCs w:val="26"/>
          <w:lang w:val="uk-UA"/>
        </w:rPr>
        <w:t>Так, у</w:t>
      </w:r>
      <w:r w:rsidR="00AA6220" w:rsidRPr="00126885">
        <w:rPr>
          <w:rFonts w:ascii="Times New Roman" w:hAnsi="Times New Roman"/>
          <w:sz w:val="26"/>
          <w:szCs w:val="26"/>
          <w:lang w:val="uk-UA"/>
        </w:rPr>
        <w:t xml:space="preserve"> першому півріччі 201</w:t>
      </w:r>
      <w:r w:rsidR="00C72807">
        <w:rPr>
          <w:rFonts w:ascii="Times New Roman" w:hAnsi="Times New Roman"/>
          <w:sz w:val="26"/>
          <w:szCs w:val="26"/>
          <w:lang w:val="uk-UA"/>
        </w:rPr>
        <w:t>7</w:t>
      </w:r>
      <w:r w:rsidR="00AA6220" w:rsidRPr="00126885">
        <w:rPr>
          <w:rFonts w:ascii="Times New Roman" w:hAnsi="Times New Roman"/>
          <w:sz w:val="26"/>
          <w:szCs w:val="26"/>
          <w:lang w:val="uk-UA"/>
        </w:rPr>
        <w:t xml:space="preserve"> року</w:t>
      </w:r>
      <w:r w:rsidR="00AA6220" w:rsidRPr="00126885">
        <w:rPr>
          <w:rFonts w:ascii="Times New Roman" w:hAnsi="Times New Roman"/>
          <w:b/>
          <w:i/>
          <w:sz w:val="26"/>
          <w:szCs w:val="26"/>
          <w:lang w:val="uk-UA"/>
        </w:rPr>
        <w:t xml:space="preserve"> </w:t>
      </w:r>
      <w:r w:rsidR="0040021F" w:rsidRPr="00644B8C">
        <w:rPr>
          <w:rFonts w:ascii="Times New Roman" w:hAnsi="Times New Roman"/>
          <w:sz w:val="26"/>
          <w:szCs w:val="26"/>
          <w:lang w:val="uk-UA"/>
        </w:rPr>
        <w:t xml:space="preserve">з порушенням встановленого строку розгляду розглянуто </w:t>
      </w:r>
      <w:r w:rsidR="00C72807">
        <w:rPr>
          <w:rFonts w:ascii="Times New Roman" w:hAnsi="Times New Roman"/>
          <w:sz w:val="26"/>
          <w:szCs w:val="26"/>
          <w:lang w:val="uk-UA"/>
        </w:rPr>
        <w:t>591</w:t>
      </w:r>
      <w:r w:rsidR="00AA6220" w:rsidRPr="00644B8C">
        <w:rPr>
          <w:rFonts w:ascii="Times New Roman" w:hAnsi="Times New Roman"/>
          <w:sz w:val="26"/>
          <w:szCs w:val="26"/>
          <w:lang w:val="uk-UA"/>
        </w:rPr>
        <w:t xml:space="preserve"> справ</w:t>
      </w:r>
      <w:r w:rsidR="00C72807">
        <w:rPr>
          <w:rFonts w:ascii="Times New Roman" w:hAnsi="Times New Roman"/>
          <w:sz w:val="26"/>
          <w:szCs w:val="26"/>
          <w:lang w:val="uk-UA"/>
        </w:rPr>
        <w:t>у</w:t>
      </w:r>
      <w:r w:rsidR="00AA6220" w:rsidRPr="00644B8C">
        <w:rPr>
          <w:rFonts w:ascii="Times New Roman" w:hAnsi="Times New Roman"/>
          <w:sz w:val="26"/>
          <w:szCs w:val="26"/>
          <w:lang w:val="uk-UA"/>
        </w:rPr>
        <w:t>,</w:t>
      </w:r>
      <w:r w:rsidR="00AA6220" w:rsidRPr="00126885">
        <w:rPr>
          <w:rFonts w:ascii="Times New Roman" w:hAnsi="Times New Roman"/>
          <w:b/>
          <w:i/>
          <w:sz w:val="26"/>
          <w:szCs w:val="26"/>
          <w:lang w:val="uk-UA"/>
        </w:rPr>
        <w:t xml:space="preserve"> </w:t>
      </w:r>
      <w:r w:rsidR="00AA6220" w:rsidRPr="00126885">
        <w:rPr>
          <w:rFonts w:ascii="Times New Roman" w:hAnsi="Times New Roman"/>
          <w:sz w:val="26"/>
          <w:szCs w:val="26"/>
          <w:lang w:val="uk-UA"/>
        </w:rPr>
        <w:t xml:space="preserve">що становить </w:t>
      </w:r>
      <w:r w:rsidR="00C72807">
        <w:rPr>
          <w:rFonts w:ascii="Times New Roman" w:hAnsi="Times New Roman"/>
          <w:sz w:val="26"/>
          <w:szCs w:val="26"/>
          <w:lang w:val="uk-UA"/>
        </w:rPr>
        <w:t>5</w:t>
      </w:r>
      <w:r w:rsidR="0040021F">
        <w:rPr>
          <w:rFonts w:ascii="Times New Roman" w:hAnsi="Times New Roman"/>
          <w:sz w:val="26"/>
          <w:szCs w:val="26"/>
          <w:lang w:val="uk-UA"/>
        </w:rPr>
        <w:t>9,4%</w:t>
      </w:r>
      <w:r w:rsidR="00AA6220" w:rsidRPr="00126885">
        <w:rPr>
          <w:rFonts w:ascii="Times New Roman" w:hAnsi="Times New Roman"/>
          <w:sz w:val="26"/>
          <w:szCs w:val="26"/>
          <w:lang w:val="uk-UA"/>
        </w:rPr>
        <w:t xml:space="preserve"> від ус</w:t>
      </w:r>
      <w:r w:rsidR="00651F67" w:rsidRPr="00126885">
        <w:rPr>
          <w:rFonts w:ascii="Times New Roman" w:hAnsi="Times New Roman"/>
          <w:sz w:val="26"/>
          <w:szCs w:val="26"/>
          <w:lang w:val="uk-UA"/>
        </w:rPr>
        <w:t xml:space="preserve">ієї кількості розглянутих справ проти </w:t>
      </w:r>
      <w:r w:rsidR="00C72807">
        <w:rPr>
          <w:rFonts w:ascii="Times New Roman" w:hAnsi="Times New Roman"/>
          <w:sz w:val="26"/>
          <w:szCs w:val="26"/>
          <w:lang w:val="uk-UA"/>
        </w:rPr>
        <w:t>49,4</w:t>
      </w:r>
      <w:r w:rsidR="00651F67" w:rsidRPr="00126885">
        <w:rPr>
          <w:rFonts w:ascii="Times New Roman" w:hAnsi="Times New Roman"/>
          <w:sz w:val="26"/>
          <w:szCs w:val="26"/>
          <w:lang w:val="uk-UA"/>
        </w:rPr>
        <w:t>%  - у 201</w:t>
      </w:r>
      <w:r w:rsidR="00C72807">
        <w:rPr>
          <w:rFonts w:ascii="Times New Roman" w:hAnsi="Times New Roman"/>
          <w:sz w:val="26"/>
          <w:szCs w:val="26"/>
          <w:lang w:val="uk-UA"/>
        </w:rPr>
        <w:t>6</w:t>
      </w:r>
      <w:r w:rsidR="00651F67" w:rsidRPr="00126885">
        <w:rPr>
          <w:rFonts w:ascii="Times New Roman" w:hAnsi="Times New Roman"/>
          <w:sz w:val="26"/>
          <w:szCs w:val="26"/>
          <w:lang w:val="uk-UA"/>
        </w:rPr>
        <w:t xml:space="preserve"> році.</w:t>
      </w:r>
      <w:r w:rsidR="00C72807">
        <w:rPr>
          <w:rFonts w:ascii="Times New Roman" w:hAnsi="Times New Roman"/>
          <w:sz w:val="26"/>
          <w:szCs w:val="26"/>
          <w:lang w:val="uk-UA"/>
        </w:rPr>
        <w:t xml:space="preserve"> Отже, даний показник збільшився на 10 %, при цьому кількість розглянутих справу звітному періоді зросла на 207 одиниць.</w:t>
      </w:r>
    </w:p>
    <w:p w:rsidR="0040021F" w:rsidRDefault="0040021F" w:rsidP="004343FA">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З аналізу справ, розглянутих з порушенням строку</w:t>
      </w:r>
      <w:r w:rsidR="00240931">
        <w:rPr>
          <w:rFonts w:ascii="Times New Roman" w:hAnsi="Times New Roman"/>
          <w:sz w:val="26"/>
          <w:szCs w:val="26"/>
          <w:lang w:val="uk-UA"/>
        </w:rPr>
        <w:t>,</w:t>
      </w:r>
      <w:r>
        <w:rPr>
          <w:rFonts w:ascii="Times New Roman" w:hAnsi="Times New Roman"/>
          <w:sz w:val="26"/>
          <w:szCs w:val="26"/>
          <w:lang w:val="uk-UA"/>
        </w:rPr>
        <w:t xml:space="preserve"> розгляду вбачається, що основними чинниками </w:t>
      </w:r>
      <w:r w:rsidR="00240931">
        <w:rPr>
          <w:rFonts w:ascii="Times New Roman" w:hAnsi="Times New Roman"/>
          <w:sz w:val="26"/>
          <w:szCs w:val="26"/>
          <w:lang w:val="uk-UA"/>
        </w:rPr>
        <w:t xml:space="preserve">цього </w:t>
      </w:r>
      <w:r>
        <w:rPr>
          <w:rFonts w:ascii="Times New Roman" w:hAnsi="Times New Roman"/>
          <w:sz w:val="26"/>
          <w:szCs w:val="26"/>
          <w:lang w:val="uk-UA"/>
        </w:rPr>
        <w:t>є:</w:t>
      </w:r>
    </w:p>
    <w:p w:rsidR="0040021F" w:rsidRPr="0040021F" w:rsidRDefault="0040021F" w:rsidP="0040021F">
      <w:pPr>
        <w:pStyle w:val="a3"/>
        <w:numPr>
          <w:ilvl w:val="0"/>
          <w:numId w:val="4"/>
        </w:numPr>
        <w:spacing w:after="0" w:line="240" w:lineRule="auto"/>
        <w:rPr>
          <w:rFonts w:ascii="Times New Roman" w:hAnsi="Times New Roman"/>
          <w:sz w:val="26"/>
          <w:szCs w:val="26"/>
          <w:lang w:val="uk-UA"/>
        </w:rPr>
      </w:pPr>
      <w:r>
        <w:rPr>
          <w:rFonts w:ascii="Times New Roman" w:hAnsi="Times New Roman"/>
          <w:sz w:val="26"/>
          <w:szCs w:val="26"/>
          <w:lang w:val="uk-UA"/>
        </w:rPr>
        <w:t>н</w:t>
      </w:r>
      <w:r w:rsidRPr="0040021F">
        <w:rPr>
          <w:rFonts w:ascii="Times New Roman" w:hAnsi="Times New Roman"/>
          <w:sz w:val="26"/>
          <w:szCs w:val="26"/>
          <w:lang w:val="uk-UA"/>
        </w:rPr>
        <w:t>еодноразові відкладення судовог</w:t>
      </w:r>
      <w:r>
        <w:rPr>
          <w:rFonts w:ascii="Times New Roman" w:hAnsi="Times New Roman"/>
          <w:sz w:val="26"/>
          <w:szCs w:val="26"/>
          <w:lang w:val="uk-UA"/>
        </w:rPr>
        <w:t>о розгляду через неявку сторін;</w:t>
      </w:r>
      <w:r w:rsidRPr="0040021F">
        <w:rPr>
          <w:rFonts w:ascii="Times New Roman" w:hAnsi="Times New Roman"/>
          <w:sz w:val="26"/>
          <w:szCs w:val="26"/>
          <w:lang w:val="uk-UA"/>
        </w:rPr>
        <w:t xml:space="preserve"> </w:t>
      </w:r>
      <w:r w:rsidRPr="0040021F">
        <w:rPr>
          <w:rFonts w:ascii="Times New Roman" w:hAnsi="Times New Roman"/>
          <w:sz w:val="26"/>
          <w:szCs w:val="26"/>
          <w:lang w:val="uk-UA"/>
        </w:rPr>
        <w:tab/>
      </w:r>
    </w:p>
    <w:p w:rsidR="0040021F" w:rsidRPr="0040021F" w:rsidRDefault="0040021F" w:rsidP="0040021F">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о</w:t>
      </w:r>
      <w:r w:rsidRPr="0040021F">
        <w:rPr>
          <w:rFonts w:ascii="Times New Roman" w:hAnsi="Times New Roman"/>
          <w:sz w:val="26"/>
          <w:szCs w:val="26"/>
          <w:lang w:val="uk-UA"/>
        </w:rPr>
        <w:t>голошення п</w:t>
      </w:r>
      <w:r>
        <w:rPr>
          <w:rFonts w:ascii="Times New Roman" w:hAnsi="Times New Roman"/>
          <w:sz w:val="26"/>
          <w:szCs w:val="26"/>
          <w:lang w:val="uk-UA"/>
        </w:rPr>
        <w:t>ерерв для витребування доказів;</w:t>
      </w:r>
      <w:r w:rsidRPr="0040021F">
        <w:rPr>
          <w:rFonts w:ascii="Times New Roman" w:hAnsi="Times New Roman"/>
          <w:sz w:val="26"/>
          <w:szCs w:val="26"/>
          <w:lang w:val="uk-UA"/>
        </w:rPr>
        <w:t xml:space="preserve">    </w:t>
      </w:r>
    </w:p>
    <w:p w:rsidR="0040021F" w:rsidRDefault="00CA2994" w:rsidP="004343FA">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збільшення навантаження на суддів, оскільки процесуальну діяльність </w:t>
      </w:r>
      <w:r w:rsidR="00C72807">
        <w:rPr>
          <w:rFonts w:ascii="Times New Roman" w:hAnsi="Times New Roman"/>
          <w:sz w:val="26"/>
          <w:szCs w:val="26"/>
          <w:lang w:val="uk-UA"/>
        </w:rPr>
        <w:t>протягом першого кварталу</w:t>
      </w:r>
      <w:r w:rsidR="004343FA">
        <w:rPr>
          <w:rFonts w:ascii="Times New Roman" w:hAnsi="Times New Roman"/>
          <w:sz w:val="26"/>
          <w:szCs w:val="26"/>
          <w:lang w:val="uk-UA"/>
        </w:rPr>
        <w:t xml:space="preserve"> </w:t>
      </w:r>
      <w:r>
        <w:rPr>
          <w:rFonts w:ascii="Times New Roman" w:hAnsi="Times New Roman"/>
          <w:sz w:val="26"/>
          <w:szCs w:val="26"/>
          <w:lang w:val="uk-UA"/>
        </w:rPr>
        <w:t xml:space="preserve">здійснювали лише </w:t>
      </w:r>
      <w:r w:rsidR="00C72807">
        <w:rPr>
          <w:rFonts w:ascii="Times New Roman" w:hAnsi="Times New Roman"/>
          <w:sz w:val="26"/>
          <w:szCs w:val="26"/>
          <w:lang w:val="uk-UA"/>
        </w:rPr>
        <w:t>5</w:t>
      </w:r>
      <w:r>
        <w:rPr>
          <w:rFonts w:ascii="Times New Roman" w:hAnsi="Times New Roman"/>
          <w:sz w:val="26"/>
          <w:szCs w:val="26"/>
          <w:lang w:val="uk-UA"/>
        </w:rPr>
        <w:t xml:space="preserve"> суддів</w:t>
      </w:r>
      <w:r w:rsidR="004343FA">
        <w:rPr>
          <w:rFonts w:ascii="Times New Roman" w:hAnsi="Times New Roman"/>
          <w:sz w:val="26"/>
          <w:szCs w:val="26"/>
          <w:lang w:val="uk-UA"/>
        </w:rPr>
        <w:t>.</w:t>
      </w:r>
    </w:p>
    <w:p w:rsidR="004343FA" w:rsidRPr="0040021F" w:rsidRDefault="004343FA" w:rsidP="004343FA">
      <w:pPr>
        <w:pStyle w:val="a3"/>
        <w:spacing w:after="0" w:line="240" w:lineRule="auto"/>
        <w:ind w:left="1068"/>
        <w:jc w:val="both"/>
        <w:rPr>
          <w:rFonts w:ascii="Times New Roman" w:hAnsi="Times New Roman"/>
          <w:sz w:val="26"/>
          <w:szCs w:val="26"/>
          <w:lang w:val="uk-UA"/>
        </w:rPr>
      </w:pPr>
    </w:p>
    <w:p w:rsidR="0079529A" w:rsidRDefault="002A5258" w:rsidP="0040021F">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Найчастіше порушується строк розгляду </w:t>
      </w:r>
      <w:r w:rsidR="00AE7C7A" w:rsidRPr="00126885">
        <w:rPr>
          <w:rFonts w:ascii="Times New Roman" w:hAnsi="Times New Roman"/>
          <w:sz w:val="26"/>
          <w:szCs w:val="26"/>
          <w:lang w:val="uk-UA"/>
        </w:rPr>
        <w:t>по справах щодо застосування податкового законодавства</w:t>
      </w:r>
      <w:r w:rsidR="00E77563">
        <w:rPr>
          <w:rFonts w:ascii="Times New Roman" w:hAnsi="Times New Roman"/>
          <w:sz w:val="26"/>
          <w:szCs w:val="26"/>
          <w:lang w:val="uk-UA"/>
        </w:rPr>
        <w:t xml:space="preserve"> – </w:t>
      </w:r>
      <w:r w:rsidR="00C72807">
        <w:rPr>
          <w:rFonts w:ascii="Times New Roman" w:hAnsi="Times New Roman"/>
          <w:sz w:val="26"/>
          <w:szCs w:val="26"/>
          <w:lang w:val="uk-UA"/>
        </w:rPr>
        <w:t>210</w:t>
      </w:r>
      <w:r w:rsidR="00E77563">
        <w:rPr>
          <w:rFonts w:ascii="Times New Roman" w:hAnsi="Times New Roman"/>
          <w:sz w:val="26"/>
          <w:szCs w:val="26"/>
          <w:lang w:val="uk-UA"/>
        </w:rPr>
        <w:t xml:space="preserve"> одиниць (або </w:t>
      </w:r>
      <w:r w:rsidR="00C801CB">
        <w:rPr>
          <w:rFonts w:ascii="Times New Roman" w:hAnsi="Times New Roman"/>
          <w:sz w:val="26"/>
          <w:szCs w:val="26"/>
          <w:lang w:val="uk-UA"/>
        </w:rPr>
        <w:t>3</w:t>
      </w:r>
      <w:r w:rsidR="00C72807">
        <w:rPr>
          <w:rFonts w:ascii="Times New Roman" w:hAnsi="Times New Roman"/>
          <w:sz w:val="26"/>
          <w:szCs w:val="26"/>
          <w:lang w:val="uk-UA"/>
        </w:rPr>
        <w:t>5</w:t>
      </w:r>
      <w:r w:rsidR="00C801CB">
        <w:rPr>
          <w:rFonts w:ascii="Times New Roman" w:hAnsi="Times New Roman"/>
          <w:sz w:val="26"/>
          <w:szCs w:val="26"/>
          <w:lang w:val="uk-UA"/>
        </w:rPr>
        <w:t>,</w:t>
      </w:r>
      <w:r w:rsidR="00C72807">
        <w:rPr>
          <w:rFonts w:ascii="Times New Roman" w:hAnsi="Times New Roman"/>
          <w:sz w:val="26"/>
          <w:szCs w:val="26"/>
          <w:lang w:val="uk-UA"/>
        </w:rPr>
        <w:t>5</w:t>
      </w:r>
      <w:r w:rsidR="00E77563">
        <w:rPr>
          <w:rFonts w:ascii="Times New Roman" w:hAnsi="Times New Roman"/>
          <w:sz w:val="26"/>
          <w:szCs w:val="26"/>
          <w:lang w:val="uk-UA"/>
        </w:rPr>
        <w:t>% від загальної кількості справ, розглянутих з порушенням строку розгляду).</w:t>
      </w:r>
      <w:r w:rsidR="00AE7C7A" w:rsidRPr="00126885">
        <w:rPr>
          <w:rFonts w:ascii="Times New Roman" w:hAnsi="Times New Roman"/>
          <w:sz w:val="26"/>
          <w:szCs w:val="26"/>
          <w:lang w:val="uk-UA"/>
        </w:rPr>
        <w:t xml:space="preserve"> </w:t>
      </w:r>
      <w:r w:rsidR="00C801CB">
        <w:rPr>
          <w:rFonts w:ascii="Times New Roman" w:hAnsi="Times New Roman"/>
          <w:sz w:val="26"/>
          <w:szCs w:val="26"/>
          <w:lang w:val="uk-UA"/>
        </w:rPr>
        <w:t xml:space="preserve"> </w:t>
      </w:r>
      <w:r w:rsidR="00B00696">
        <w:rPr>
          <w:rFonts w:ascii="Times New Roman" w:hAnsi="Times New Roman"/>
          <w:sz w:val="26"/>
          <w:szCs w:val="26"/>
          <w:lang w:val="uk-UA"/>
        </w:rPr>
        <w:t>Також спостерігається порушення строку розгляду справи по наступним категоріям спорів</w:t>
      </w:r>
      <w:r w:rsidR="0079529A">
        <w:rPr>
          <w:rFonts w:ascii="Times New Roman" w:hAnsi="Times New Roman"/>
          <w:sz w:val="26"/>
          <w:szCs w:val="26"/>
          <w:lang w:val="uk-UA"/>
        </w:rPr>
        <w:t>:</w:t>
      </w:r>
    </w:p>
    <w:p w:rsidR="00B00696" w:rsidRDefault="00B00696" w:rsidP="00B00696">
      <w:pPr>
        <w:pStyle w:val="a3"/>
        <w:numPr>
          <w:ilvl w:val="0"/>
          <w:numId w:val="4"/>
        </w:numPr>
        <w:spacing w:after="0" w:line="240" w:lineRule="auto"/>
        <w:jc w:val="both"/>
        <w:rPr>
          <w:rFonts w:ascii="Times New Roman" w:hAnsi="Times New Roman"/>
          <w:sz w:val="26"/>
          <w:szCs w:val="26"/>
          <w:lang w:val="uk-UA"/>
        </w:rPr>
      </w:pPr>
      <w:r w:rsidRPr="0079529A">
        <w:rPr>
          <w:rFonts w:ascii="Times New Roman" w:hAnsi="Times New Roman"/>
          <w:sz w:val="26"/>
          <w:szCs w:val="26"/>
          <w:lang w:val="uk-UA"/>
        </w:rPr>
        <w:t>щодо проходження публічної служби – 65 (1</w:t>
      </w:r>
      <w:r>
        <w:rPr>
          <w:rFonts w:ascii="Times New Roman" w:hAnsi="Times New Roman"/>
          <w:sz w:val="26"/>
          <w:szCs w:val="26"/>
          <w:lang w:val="uk-UA"/>
        </w:rPr>
        <w:t>1</w:t>
      </w:r>
      <w:r w:rsidRPr="0079529A">
        <w:rPr>
          <w:rFonts w:ascii="Times New Roman" w:hAnsi="Times New Roman"/>
          <w:sz w:val="26"/>
          <w:szCs w:val="26"/>
          <w:lang w:val="uk-UA"/>
        </w:rPr>
        <w:t>%)</w:t>
      </w:r>
      <w:r>
        <w:rPr>
          <w:rFonts w:ascii="Times New Roman" w:hAnsi="Times New Roman"/>
          <w:sz w:val="26"/>
          <w:szCs w:val="26"/>
          <w:lang w:val="uk-UA"/>
        </w:rPr>
        <w:t>;</w:t>
      </w:r>
    </w:p>
    <w:p w:rsidR="00B00696" w:rsidRPr="00B00696" w:rsidRDefault="00B00696" w:rsidP="00B00696">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щодо загальнообов’язкового державного пенсійного страхування – 56 (9,5%);</w:t>
      </w:r>
    </w:p>
    <w:p w:rsidR="0079529A" w:rsidRPr="00B00696" w:rsidRDefault="00B00696" w:rsidP="00436B21">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щодо землеустрою, державної експертизи землевпорядної документації, регулювання земельних відносин </w:t>
      </w:r>
      <w:r w:rsidR="0079529A" w:rsidRPr="00B00696">
        <w:rPr>
          <w:rFonts w:ascii="Times New Roman" w:hAnsi="Times New Roman"/>
          <w:sz w:val="26"/>
          <w:szCs w:val="26"/>
          <w:lang w:val="uk-UA"/>
        </w:rPr>
        <w:t xml:space="preserve"> – </w:t>
      </w:r>
      <w:r>
        <w:rPr>
          <w:rFonts w:ascii="Times New Roman" w:hAnsi="Times New Roman"/>
          <w:sz w:val="26"/>
          <w:szCs w:val="26"/>
          <w:lang w:val="uk-UA"/>
        </w:rPr>
        <w:t>44</w:t>
      </w:r>
      <w:r w:rsidR="0079529A" w:rsidRPr="00B00696">
        <w:rPr>
          <w:rFonts w:ascii="Times New Roman" w:hAnsi="Times New Roman"/>
          <w:sz w:val="26"/>
          <w:szCs w:val="26"/>
          <w:lang w:val="uk-UA"/>
        </w:rPr>
        <w:t xml:space="preserve"> (</w:t>
      </w:r>
      <w:r>
        <w:rPr>
          <w:rFonts w:ascii="Times New Roman" w:hAnsi="Times New Roman"/>
          <w:sz w:val="26"/>
          <w:szCs w:val="26"/>
          <w:lang w:val="uk-UA"/>
        </w:rPr>
        <w:t>7,4</w:t>
      </w:r>
      <w:r w:rsidR="0079529A" w:rsidRPr="00B00696">
        <w:rPr>
          <w:rFonts w:ascii="Times New Roman" w:hAnsi="Times New Roman"/>
          <w:sz w:val="26"/>
          <w:szCs w:val="26"/>
          <w:lang w:val="uk-UA"/>
        </w:rPr>
        <w:t>%);</w:t>
      </w:r>
    </w:p>
    <w:p w:rsidR="0079529A" w:rsidRPr="0079529A" w:rsidRDefault="0079529A" w:rsidP="0079529A">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стосовно виконавчої служби та виконавчого провадження – </w:t>
      </w:r>
      <w:r w:rsidR="00B00696">
        <w:rPr>
          <w:rFonts w:ascii="Times New Roman" w:hAnsi="Times New Roman"/>
          <w:sz w:val="26"/>
          <w:szCs w:val="26"/>
          <w:lang w:val="uk-UA"/>
        </w:rPr>
        <w:t>3</w:t>
      </w:r>
      <w:r>
        <w:rPr>
          <w:rFonts w:ascii="Times New Roman" w:hAnsi="Times New Roman"/>
          <w:sz w:val="26"/>
          <w:szCs w:val="26"/>
          <w:lang w:val="uk-UA"/>
        </w:rPr>
        <w:t>5 (</w:t>
      </w:r>
      <w:r w:rsidR="00B00696">
        <w:rPr>
          <w:rFonts w:ascii="Times New Roman" w:hAnsi="Times New Roman"/>
          <w:sz w:val="26"/>
          <w:szCs w:val="26"/>
          <w:lang w:val="uk-UA"/>
        </w:rPr>
        <w:t>5,9</w:t>
      </w:r>
      <w:r>
        <w:rPr>
          <w:rFonts w:ascii="Times New Roman" w:hAnsi="Times New Roman"/>
          <w:sz w:val="26"/>
          <w:szCs w:val="26"/>
          <w:lang w:val="uk-UA"/>
        </w:rPr>
        <w:t>%).</w:t>
      </w:r>
    </w:p>
    <w:p w:rsidR="001D3972" w:rsidRDefault="0079529A" w:rsidP="003A2197">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Отже,</w:t>
      </w:r>
      <w:r w:rsidR="00435D76" w:rsidRPr="00126885">
        <w:rPr>
          <w:rFonts w:ascii="Times New Roman" w:hAnsi="Times New Roman"/>
          <w:sz w:val="26"/>
          <w:szCs w:val="26"/>
          <w:lang w:val="uk-UA"/>
        </w:rPr>
        <w:tab/>
      </w:r>
      <w:r>
        <w:rPr>
          <w:rFonts w:ascii="Times New Roman" w:hAnsi="Times New Roman"/>
          <w:sz w:val="26"/>
          <w:szCs w:val="26"/>
          <w:lang w:val="uk-UA"/>
        </w:rPr>
        <w:t>строк розгляду порушується в більшості випадків по справах, які є б</w:t>
      </w:r>
      <w:r w:rsidR="003A2197">
        <w:rPr>
          <w:rFonts w:ascii="Times New Roman" w:hAnsi="Times New Roman"/>
          <w:sz w:val="26"/>
          <w:szCs w:val="26"/>
          <w:lang w:val="uk-UA"/>
        </w:rPr>
        <w:t xml:space="preserve">ільш складними або по справах, по яких передбачено скорочені строки розгляду. Так, </w:t>
      </w:r>
      <w:r w:rsidR="003A2197" w:rsidRPr="00126885">
        <w:rPr>
          <w:rFonts w:ascii="Times New Roman" w:hAnsi="Times New Roman"/>
          <w:sz w:val="26"/>
          <w:szCs w:val="26"/>
          <w:lang w:val="uk-UA"/>
        </w:rPr>
        <w:t xml:space="preserve">по справах щодо публічної служби </w:t>
      </w:r>
      <w:r w:rsidR="003A2197">
        <w:rPr>
          <w:rFonts w:ascii="Times New Roman" w:hAnsi="Times New Roman"/>
          <w:sz w:val="26"/>
          <w:szCs w:val="26"/>
          <w:lang w:val="uk-UA"/>
        </w:rPr>
        <w:t>цей строк становить</w:t>
      </w:r>
      <w:r w:rsidR="0071203D" w:rsidRPr="00126885">
        <w:rPr>
          <w:rFonts w:ascii="Times New Roman" w:hAnsi="Times New Roman"/>
          <w:sz w:val="26"/>
          <w:szCs w:val="26"/>
          <w:lang w:val="uk-UA"/>
        </w:rPr>
        <w:t xml:space="preserve"> 20 днів</w:t>
      </w:r>
      <w:r w:rsidR="003A2197">
        <w:rPr>
          <w:rFonts w:ascii="Times New Roman" w:hAnsi="Times New Roman"/>
          <w:sz w:val="26"/>
          <w:szCs w:val="26"/>
          <w:lang w:val="uk-UA"/>
        </w:rPr>
        <w:t>,</w:t>
      </w:r>
      <w:r w:rsidR="0071203D" w:rsidRPr="00126885">
        <w:rPr>
          <w:rFonts w:ascii="Times New Roman" w:hAnsi="Times New Roman"/>
          <w:sz w:val="26"/>
          <w:szCs w:val="26"/>
          <w:lang w:val="uk-UA"/>
        </w:rPr>
        <w:t xml:space="preserve"> </w:t>
      </w:r>
      <w:r w:rsidR="003A2197" w:rsidRPr="00126885">
        <w:rPr>
          <w:rFonts w:ascii="Times New Roman" w:hAnsi="Times New Roman"/>
          <w:sz w:val="26"/>
          <w:szCs w:val="26"/>
          <w:lang w:val="uk-UA"/>
        </w:rPr>
        <w:t>по справах</w:t>
      </w:r>
      <w:r w:rsidR="00240931">
        <w:rPr>
          <w:rFonts w:ascii="Times New Roman" w:hAnsi="Times New Roman"/>
          <w:sz w:val="26"/>
          <w:szCs w:val="26"/>
          <w:lang w:val="uk-UA"/>
        </w:rPr>
        <w:t>,</w:t>
      </w:r>
      <w:r w:rsidR="003A2197" w:rsidRPr="00126885">
        <w:rPr>
          <w:rFonts w:ascii="Times New Roman" w:hAnsi="Times New Roman"/>
          <w:sz w:val="26"/>
          <w:szCs w:val="26"/>
          <w:lang w:val="uk-UA"/>
        </w:rPr>
        <w:t xml:space="preserve"> пов’язаних з виконавчою служ</w:t>
      </w:r>
      <w:r w:rsidR="003A2197">
        <w:rPr>
          <w:rFonts w:ascii="Times New Roman" w:hAnsi="Times New Roman"/>
          <w:sz w:val="26"/>
          <w:szCs w:val="26"/>
          <w:lang w:val="uk-UA"/>
        </w:rPr>
        <w:t>бою та виконавчим провадженням</w:t>
      </w:r>
      <w:r w:rsidR="003A2197" w:rsidRPr="00126885">
        <w:rPr>
          <w:rFonts w:ascii="Times New Roman" w:hAnsi="Times New Roman"/>
          <w:sz w:val="26"/>
          <w:szCs w:val="26"/>
          <w:lang w:val="uk-UA"/>
        </w:rPr>
        <w:t xml:space="preserve"> </w:t>
      </w:r>
      <w:r w:rsidR="003A2197">
        <w:rPr>
          <w:rFonts w:ascii="Times New Roman" w:hAnsi="Times New Roman"/>
          <w:sz w:val="26"/>
          <w:szCs w:val="26"/>
          <w:lang w:val="uk-UA"/>
        </w:rPr>
        <w:t>-</w:t>
      </w:r>
      <w:r w:rsidR="0071203D" w:rsidRPr="00126885">
        <w:rPr>
          <w:rFonts w:ascii="Times New Roman" w:hAnsi="Times New Roman"/>
          <w:sz w:val="26"/>
          <w:szCs w:val="26"/>
          <w:lang w:val="uk-UA"/>
        </w:rPr>
        <w:t xml:space="preserve"> 10 днів</w:t>
      </w:r>
      <w:r w:rsidR="0071203D">
        <w:rPr>
          <w:rFonts w:ascii="Times New Roman" w:hAnsi="Times New Roman"/>
          <w:sz w:val="26"/>
          <w:szCs w:val="26"/>
          <w:lang w:val="uk-UA"/>
        </w:rPr>
        <w:t>. Оскільки не завжди вдається розглянути такі справи за одне судове засідання</w:t>
      </w:r>
      <w:r w:rsidR="00240931">
        <w:rPr>
          <w:rFonts w:ascii="Times New Roman" w:hAnsi="Times New Roman"/>
          <w:sz w:val="26"/>
          <w:szCs w:val="26"/>
          <w:lang w:val="uk-UA"/>
        </w:rPr>
        <w:t>,</w:t>
      </w:r>
      <w:r w:rsidR="0071203D">
        <w:rPr>
          <w:rFonts w:ascii="Times New Roman" w:hAnsi="Times New Roman"/>
          <w:sz w:val="26"/>
          <w:szCs w:val="26"/>
          <w:lang w:val="uk-UA"/>
        </w:rPr>
        <w:t xml:space="preserve"> порушення строку розгляду по таким категоріям справ є непоодиноким. </w:t>
      </w:r>
    </w:p>
    <w:p w:rsidR="00112214" w:rsidRDefault="00B00696" w:rsidP="00B0069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Суддями вживаються передбачені законодавством заходи, які направлені на оперативний розгляд справ: виклик осіб в судове засідання засобами електронної пошти, телефонограмою, необхідні для розгляду справи додаткові докази </w:t>
      </w:r>
      <w:proofErr w:type="spellStart"/>
      <w:r>
        <w:rPr>
          <w:rFonts w:ascii="Times New Roman" w:hAnsi="Times New Roman"/>
          <w:sz w:val="26"/>
          <w:szCs w:val="26"/>
          <w:lang w:val="uk-UA"/>
        </w:rPr>
        <w:t>витребовуються</w:t>
      </w:r>
      <w:proofErr w:type="spellEnd"/>
      <w:r>
        <w:rPr>
          <w:rFonts w:ascii="Times New Roman" w:hAnsi="Times New Roman"/>
          <w:sz w:val="26"/>
          <w:szCs w:val="26"/>
          <w:lang w:val="uk-UA"/>
        </w:rPr>
        <w:t xml:space="preserve"> на стадії підготовчого провадження. У звітному періоді значно збільшилось надходження клопотань від учасників процесу щодо розгляду справи у режимі </w:t>
      </w:r>
      <w:proofErr w:type="spellStart"/>
      <w:r>
        <w:rPr>
          <w:rFonts w:ascii="Times New Roman" w:hAnsi="Times New Roman"/>
          <w:sz w:val="26"/>
          <w:szCs w:val="26"/>
          <w:lang w:val="uk-UA"/>
        </w:rPr>
        <w:t>відеоконференції</w:t>
      </w:r>
      <w:proofErr w:type="spellEnd"/>
      <w:r>
        <w:rPr>
          <w:rFonts w:ascii="Times New Roman" w:hAnsi="Times New Roman"/>
          <w:sz w:val="26"/>
          <w:szCs w:val="26"/>
          <w:lang w:val="uk-UA"/>
        </w:rPr>
        <w:t xml:space="preserve">, які майже завжди задовольняються суддями. Розгляд справи в режимі </w:t>
      </w:r>
      <w:proofErr w:type="spellStart"/>
      <w:r>
        <w:rPr>
          <w:rFonts w:ascii="Times New Roman" w:hAnsi="Times New Roman"/>
          <w:sz w:val="26"/>
          <w:szCs w:val="26"/>
          <w:lang w:val="uk-UA"/>
        </w:rPr>
        <w:t>відеоконференції</w:t>
      </w:r>
      <w:proofErr w:type="spellEnd"/>
      <w:r>
        <w:rPr>
          <w:rFonts w:ascii="Times New Roman" w:hAnsi="Times New Roman"/>
          <w:sz w:val="26"/>
          <w:szCs w:val="26"/>
          <w:lang w:val="uk-UA"/>
        </w:rPr>
        <w:t xml:space="preserve"> також дозволяє суттєво скоротити строк розгляду справи.</w:t>
      </w:r>
    </w:p>
    <w:p w:rsidR="00265D9D" w:rsidRDefault="00265D9D" w:rsidP="00265D9D">
      <w:pPr>
        <w:pStyle w:val="a3"/>
        <w:spacing w:after="0" w:line="240" w:lineRule="auto"/>
        <w:ind w:left="1428"/>
        <w:jc w:val="both"/>
        <w:rPr>
          <w:rFonts w:ascii="Times New Roman" w:hAnsi="Times New Roman"/>
          <w:b/>
          <w:sz w:val="26"/>
          <w:szCs w:val="26"/>
          <w:lang w:val="uk-UA"/>
        </w:rPr>
      </w:pPr>
    </w:p>
    <w:p w:rsidR="00265D9D" w:rsidRDefault="00265D9D" w:rsidP="00265D9D">
      <w:pPr>
        <w:pStyle w:val="a3"/>
        <w:spacing w:after="0" w:line="240" w:lineRule="auto"/>
        <w:ind w:left="0" w:firstLine="708"/>
        <w:jc w:val="both"/>
        <w:rPr>
          <w:rFonts w:ascii="Times New Roman" w:hAnsi="Times New Roman"/>
          <w:sz w:val="26"/>
          <w:szCs w:val="26"/>
          <w:lang w:val="uk-UA"/>
        </w:rPr>
      </w:pPr>
      <w:bookmarkStart w:id="0" w:name="_GoBack"/>
      <w:r w:rsidRPr="00265D9D">
        <w:rPr>
          <w:rFonts w:ascii="Times New Roman" w:hAnsi="Times New Roman"/>
          <w:sz w:val="26"/>
          <w:szCs w:val="26"/>
          <w:lang w:val="uk-UA"/>
        </w:rPr>
        <w:t xml:space="preserve">Рішенням </w:t>
      </w:r>
      <w:r>
        <w:rPr>
          <w:rFonts w:ascii="Times New Roman" w:hAnsi="Times New Roman"/>
          <w:sz w:val="26"/>
          <w:szCs w:val="26"/>
          <w:lang w:val="uk-UA"/>
        </w:rPr>
        <w:t xml:space="preserve">Ради суддів адміністративних судів України №114 від 31.10.13 затверджено Класифікатор </w:t>
      </w:r>
      <w:r w:rsidRPr="00C406EB">
        <w:rPr>
          <w:rFonts w:ascii="Times New Roman" w:hAnsi="Times New Roman"/>
          <w:b/>
          <w:sz w:val="26"/>
          <w:szCs w:val="26"/>
          <w:lang w:val="uk-UA"/>
        </w:rPr>
        <w:t>категорій адміністративних справ</w:t>
      </w:r>
      <w:r>
        <w:rPr>
          <w:rFonts w:ascii="Times New Roman" w:hAnsi="Times New Roman"/>
          <w:sz w:val="26"/>
          <w:szCs w:val="26"/>
          <w:lang w:val="uk-UA"/>
        </w:rPr>
        <w:t>, облік яких ведеться по предмету спору.</w:t>
      </w:r>
    </w:p>
    <w:p w:rsidR="00265D9D" w:rsidRPr="00265D9D" w:rsidRDefault="00265D9D" w:rsidP="00265D9D">
      <w:pPr>
        <w:pStyle w:val="a3"/>
        <w:spacing w:after="0" w:line="240" w:lineRule="auto"/>
        <w:ind w:left="0" w:firstLine="708"/>
        <w:jc w:val="both"/>
        <w:rPr>
          <w:rFonts w:ascii="Times New Roman" w:hAnsi="Times New Roman"/>
          <w:sz w:val="26"/>
          <w:szCs w:val="26"/>
          <w:lang w:val="uk-UA"/>
        </w:rPr>
      </w:pPr>
      <w:r>
        <w:rPr>
          <w:rFonts w:ascii="Times New Roman" w:hAnsi="Times New Roman"/>
          <w:sz w:val="26"/>
          <w:szCs w:val="26"/>
          <w:lang w:val="uk-UA"/>
        </w:rPr>
        <w:t>В зв’язку з постійною зміною законодавства щороку виникає ситуація зі збільшенням надходження справ певних категорій, хоча загальна кількість справ, що перебувають в провадженні суду</w:t>
      </w:r>
      <w:r w:rsidR="00240931">
        <w:rPr>
          <w:rFonts w:ascii="Times New Roman" w:hAnsi="Times New Roman"/>
          <w:sz w:val="26"/>
          <w:szCs w:val="26"/>
          <w:lang w:val="uk-UA"/>
        </w:rPr>
        <w:t>,</w:t>
      </w:r>
      <w:r>
        <w:rPr>
          <w:rFonts w:ascii="Times New Roman" w:hAnsi="Times New Roman"/>
          <w:sz w:val="26"/>
          <w:szCs w:val="26"/>
          <w:lang w:val="uk-UA"/>
        </w:rPr>
        <w:t xml:space="preserve"> має або незначне коливання – як у порівнянні з періодом 2016 року, так й суттєве зменшення – у порівнянні з періодами 2011-2015 років.</w:t>
      </w:r>
    </w:p>
    <w:p w:rsidR="00C62178" w:rsidRPr="003627EE" w:rsidRDefault="002825DE" w:rsidP="003627EE">
      <w:pPr>
        <w:spacing w:after="0" w:line="240" w:lineRule="auto"/>
        <w:ind w:firstLine="708"/>
        <w:jc w:val="both"/>
        <w:rPr>
          <w:rFonts w:ascii="Times New Roman" w:hAnsi="Times New Roman"/>
          <w:sz w:val="26"/>
          <w:szCs w:val="26"/>
          <w:lang w:val="uk-UA"/>
        </w:rPr>
        <w:sectPr w:rsidR="00C62178" w:rsidRPr="003627EE" w:rsidSect="002708CD">
          <w:headerReference w:type="default" r:id="rId10"/>
          <w:pgSz w:w="11906" w:h="16838"/>
          <w:pgMar w:top="851" w:right="567" w:bottom="851" w:left="1701" w:header="709" w:footer="709" w:gutter="0"/>
          <w:cols w:space="708"/>
          <w:titlePg/>
          <w:docGrid w:linePitch="360"/>
        </w:sectPr>
      </w:pPr>
      <w:r>
        <w:rPr>
          <w:rFonts w:ascii="Times New Roman" w:hAnsi="Times New Roman"/>
          <w:sz w:val="26"/>
          <w:szCs w:val="26"/>
          <w:lang w:val="uk-UA"/>
        </w:rPr>
        <w:lastRenderedPageBreak/>
        <w:t>Більш детально ситуація з категоріями спорів</w:t>
      </w:r>
      <w:r w:rsidR="003627EE">
        <w:rPr>
          <w:rFonts w:ascii="Times New Roman" w:hAnsi="Times New Roman"/>
          <w:sz w:val="26"/>
          <w:szCs w:val="26"/>
          <w:lang w:val="uk-UA"/>
        </w:rPr>
        <w:t>, що перебували в провадженні суду протягом звітного періоду</w:t>
      </w:r>
      <w:r w:rsidR="00764EA6" w:rsidRPr="00240931">
        <w:rPr>
          <w:rFonts w:ascii="Times New Roman" w:hAnsi="Times New Roman"/>
          <w:sz w:val="26"/>
          <w:szCs w:val="26"/>
          <w:lang w:val="uk-UA"/>
        </w:rPr>
        <w:t>,</w:t>
      </w:r>
      <w:r w:rsidR="00764EA6" w:rsidRPr="00644B8C">
        <w:rPr>
          <w:rFonts w:ascii="Times New Roman" w:hAnsi="Times New Roman"/>
          <w:b/>
          <w:i/>
          <w:sz w:val="26"/>
          <w:szCs w:val="26"/>
          <w:lang w:val="uk-UA"/>
        </w:rPr>
        <w:t xml:space="preserve"> </w:t>
      </w:r>
      <w:r w:rsidR="003627EE" w:rsidRPr="003627EE">
        <w:rPr>
          <w:rFonts w:ascii="Times New Roman" w:hAnsi="Times New Roman"/>
          <w:sz w:val="26"/>
          <w:szCs w:val="26"/>
          <w:lang w:val="uk-UA"/>
        </w:rPr>
        <w:t>відображен</w:t>
      </w:r>
      <w:r>
        <w:rPr>
          <w:rFonts w:ascii="Times New Roman" w:hAnsi="Times New Roman"/>
          <w:sz w:val="26"/>
          <w:szCs w:val="26"/>
          <w:lang w:val="uk-UA"/>
        </w:rPr>
        <w:t>а</w:t>
      </w:r>
      <w:r w:rsidR="003627EE" w:rsidRPr="003627EE">
        <w:rPr>
          <w:rFonts w:ascii="Times New Roman" w:hAnsi="Times New Roman"/>
          <w:sz w:val="26"/>
          <w:szCs w:val="26"/>
          <w:lang w:val="uk-UA"/>
        </w:rPr>
        <w:t xml:space="preserve"> в</w:t>
      </w:r>
      <w:r w:rsidR="003627EE">
        <w:rPr>
          <w:rFonts w:ascii="Times New Roman" w:hAnsi="Times New Roman"/>
          <w:b/>
          <w:i/>
          <w:sz w:val="26"/>
          <w:szCs w:val="26"/>
          <w:lang w:val="uk-UA"/>
        </w:rPr>
        <w:t xml:space="preserve"> </w:t>
      </w:r>
      <w:r w:rsidR="003627EE">
        <w:rPr>
          <w:rFonts w:ascii="Times New Roman" w:hAnsi="Times New Roman"/>
          <w:sz w:val="26"/>
          <w:szCs w:val="26"/>
          <w:lang w:val="uk-UA"/>
        </w:rPr>
        <w:t>т</w:t>
      </w:r>
      <w:r w:rsidR="00764EA6" w:rsidRPr="00126885">
        <w:rPr>
          <w:rFonts w:ascii="Times New Roman" w:hAnsi="Times New Roman"/>
          <w:sz w:val="26"/>
          <w:szCs w:val="26"/>
          <w:lang w:val="uk-UA"/>
        </w:rPr>
        <w:t xml:space="preserve">аблиці </w:t>
      </w:r>
      <w:r>
        <w:rPr>
          <w:rFonts w:ascii="Times New Roman" w:hAnsi="Times New Roman"/>
          <w:sz w:val="26"/>
          <w:szCs w:val="26"/>
          <w:lang w:val="uk-UA"/>
        </w:rPr>
        <w:t>2</w:t>
      </w:r>
      <w:r w:rsidR="003627EE">
        <w:rPr>
          <w:rFonts w:ascii="Times New Roman" w:hAnsi="Times New Roman"/>
          <w:sz w:val="26"/>
          <w:szCs w:val="26"/>
          <w:lang w:val="uk-UA"/>
        </w:rPr>
        <w:t xml:space="preserve"> в порівнянні з показниками 201</w:t>
      </w:r>
      <w:r w:rsidR="00714A37">
        <w:rPr>
          <w:rFonts w:ascii="Times New Roman" w:hAnsi="Times New Roman"/>
          <w:sz w:val="26"/>
          <w:szCs w:val="26"/>
          <w:lang w:val="uk-UA"/>
        </w:rPr>
        <w:t>6</w:t>
      </w:r>
      <w:r w:rsidR="003627EE">
        <w:rPr>
          <w:rFonts w:ascii="Times New Roman" w:hAnsi="Times New Roman"/>
          <w:sz w:val="26"/>
          <w:szCs w:val="26"/>
          <w:lang w:val="uk-UA"/>
        </w:rPr>
        <w:t xml:space="preserve"> року.</w:t>
      </w:r>
      <w:bookmarkEnd w:id="0"/>
    </w:p>
    <w:p w:rsidR="00764EA6" w:rsidRPr="000B2582" w:rsidRDefault="00764EA6" w:rsidP="00240931">
      <w:pPr>
        <w:spacing w:after="0" w:line="240" w:lineRule="auto"/>
        <w:ind w:left="12036" w:firstLine="708"/>
        <w:jc w:val="right"/>
        <w:rPr>
          <w:rFonts w:ascii="Times New Roman" w:hAnsi="Times New Roman"/>
          <w:b/>
          <w:i/>
          <w:sz w:val="24"/>
          <w:szCs w:val="24"/>
          <w:lang w:val="uk-UA"/>
        </w:rPr>
      </w:pPr>
      <w:r w:rsidRPr="000B2582">
        <w:rPr>
          <w:rFonts w:ascii="Times New Roman" w:hAnsi="Times New Roman"/>
          <w:b/>
          <w:i/>
          <w:sz w:val="24"/>
          <w:szCs w:val="24"/>
          <w:lang w:val="uk-UA"/>
        </w:rPr>
        <w:lastRenderedPageBreak/>
        <w:t xml:space="preserve">Таблиця </w:t>
      </w:r>
      <w:r w:rsidR="002825DE">
        <w:rPr>
          <w:rFonts w:ascii="Times New Roman" w:hAnsi="Times New Roman"/>
          <w:b/>
          <w:i/>
          <w:sz w:val="24"/>
          <w:szCs w:val="24"/>
          <w:lang w:val="uk-UA"/>
        </w:rPr>
        <w:t>2</w:t>
      </w:r>
    </w:p>
    <w:p w:rsidR="00764EA6" w:rsidRPr="00126885" w:rsidRDefault="00764EA6" w:rsidP="00240931">
      <w:pPr>
        <w:spacing w:after="0" w:line="240" w:lineRule="auto"/>
        <w:ind w:left="5664" w:firstLine="708"/>
        <w:jc w:val="right"/>
        <w:rPr>
          <w:rFonts w:ascii="Times New Roman" w:hAnsi="Times New Roman"/>
          <w:b/>
          <w:i/>
          <w:sz w:val="26"/>
          <w:szCs w:val="26"/>
          <w:lang w:val="uk-UA"/>
        </w:rPr>
      </w:pPr>
      <w:r w:rsidRPr="000B2582">
        <w:rPr>
          <w:rFonts w:ascii="Times New Roman" w:hAnsi="Times New Roman"/>
          <w:b/>
          <w:i/>
          <w:sz w:val="24"/>
          <w:szCs w:val="24"/>
          <w:lang w:val="uk-UA"/>
        </w:rPr>
        <w:t>Надходження адміністративних справ за категоріям</w:t>
      </w:r>
      <w:r w:rsidRPr="00126885">
        <w:rPr>
          <w:rFonts w:ascii="Times New Roman" w:hAnsi="Times New Roman"/>
          <w:b/>
          <w:i/>
          <w:sz w:val="26"/>
          <w:szCs w:val="26"/>
          <w:lang w:val="uk-UA"/>
        </w:rPr>
        <w:t>и</w:t>
      </w:r>
    </w:p>
    <w:tbl>
      <w:tblPr>
        <w:tblW w:w="161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4A0" w:firstRow="1" w:lastRow="0" w:firstColumn="1" w:lastColumn="0" w:noHBand="0" w:noVBand="1"/>
      </w:tblPr>
      <w:tblGrid>
        <w:gridCol w:w="4991"/>
        <w:gridCol w:w="1303"/>
        <w:gridCol w:w="1418"/>
        <w:gridCol w:w="1247"/>
        <w:gridCol w:w="1702"/>
        <w:gridCol w:w="1276"/>
        <w:gridCol w:w="1417"/>
        <w:gridCol w:w="1134"/>
        <w:gridCol w:w="1701"/>
      </w:tblGrid>
      <w:tr w:rsidR="00BC5D4E" w:rsidRPr="00126885" w:rsidTr="00BC5D4E">
        <w:trPr>
          <w:trHeight w:val="397"/>
        </w:trPr>
        <w:tc>
          <w:tcPr>
            <w:tcW w:w="4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5D4E" w:rsidRPr="00126885" w:rsidRDefault="00BC5D4E" w:rsidP="00301AA8">
            <w:pPr>
              <w:spacing w:after="0" w:line="240" w:lineRule="auto"/>
              <w:ind w:left="-675" w:firstLine="675"/>
              <w:jc w:val="center"/>
              <w:rPr>
                <w:rFonts w:ascii="Times New Roman" w:hAnsi="Times New Roman"/>
                <w:b/>
                <w:sz w:val="20"/>
                <w:szCs w:val="20"/>
                <w:lang w:val="uk-UA"/>
              </w:rPr>
            </w:pPr>
            <w:r w:rsidRPr="00126885">
              <w:rPr>
                <w:rFonts w:ascii="Times New Roman" w:hAnsi="Times New Roman"/>
                <w:b/>
                <w:sz w:val="20"/>
                <w:szCs w:val="20"/>
                <w:lang w:val="uk-UA"/>
              </w:rPr>
              <w:t>Категорії справ</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hideMark/>
          </w:tcPr>
          <w:p w:rsidR="00BC5D4E" w:rsidRPr="00126885" w:rsidRDefault="00BC5D4E" w:rsidP="00743D12">
            <w:pPr>
              <w:spacing w:after="0" w:line="240" w:lineRule="auto"/>
              <w:jc w:val="center"/>
              <w:rPr>
                <w:rFonts w:ascii="Times New Roman" w:hAnsi="Times New Roman"/>
                <w:b/>
                <w:i/>
                <w:sz w:val="20"/>
                <w:szCs w:val="20"/>
                <w:lang w:val="uk-UA"/>
              </w:rPr>
            </w:pPr>
            <w:r w:rsidRPr="00126885">
              <w:rPr>
                <w:rFonts w:ascii="Times New Roman" w:hAnsi="Times New Roman"/>
                <w:b/>
                <w:i/>
                <w:sz w:val="20"/>
                <w:szCs w:val="20"/>
                <w:lang w:val="uk-UA"/>
              </w:rPr>
              <w:t>Перше півріччя 201</w:t>
            </w:r>
            <w:r>
              <w:rPr>
                <w:rFonts w:ascii="Times New Roman" w:hAnsi="Times New Roman"/>
                <w:b/>
                <w:i/>
                <w:sz w:val="20"/>
                <w:szCs w:val="20"/>
                <w:lang w:val="uk-UA"/>
              </w:rPr>
              <w:t>6</w:t>
            </w:r>
            <w:r w:rsidRPr="00126885">
              <w:rPr>
                <w:rFonts w:ascii="Times New Roman" w:hAnsi="Times New Roman"/>
                <w:b/>
                <w:i/>
                <w:sz w:val="20"/>
                <w:szCs w:val="20"/>
                <w:lang w:val="uk-UA"/>
              </w:rPr>
              <w:t xml:space="preserve"> року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rsidR="00BC5D4E" w:rsidRPr="00126885" w:rsidRDefault="00BC5D4E" w:rsidP="00BC5D4E">
            <w:pPr>
              <w:spacing w:after="0" w:line="240" w:lineRule="auto"/>
              <w:jc w:val="center"/>
              <w:rPr>
                <w:rFonts w:ascii="Times New Roman" w:hAnsi="Times New Roman"/>
                <w:b/>
                <w:i/>
                <w:sz w:val="20"/>
                <w:szCs w:val="20"/>
                <w:lang w:val="uk-UA"/>
              </w:rPr>
            </w:pPr>
            <w:r w:rsidRPr="00126885">
              <w:rPr>
                <w:rFonts w:ascii="Times New Roman" w:hAnsi="Times New Roman"/>
                <w:b/>
                <w:i/>
                <w:sz w:val="20"/>
                <w:szCs w:val="20"/>
                <w:lang w:val="uk-UA"/>
              </w:rPr>
              <w:t>Перше півріччя 201</w:t>
            </w:r>
            <w:r>
              <w:rPr>
                <w:rFonts w:ascii="Times New Roman" w:hAnsi="Times New Roman"/>
                <w:b/>
                <w:i/>
                <w:sz w:val="20"/>
                <w:szCs w:val="20"/>
                <w:lang w:val="uk-UA"/>
              </w:rPr>
              <w:t>7</w:t>
            </w:r>
            <w:r w:rsidRPr="00126885">
              <w:rPr>
                <w:rFonts w:ascii="Times New Roman" w:hAnsi="Times New Roman"/>
                <w:b/>
                <w:i/>
                <w:sz w:val="20"/>
                <w:szCs w:val="20"/>
                <w:lang w:val="uk-UA"/>
              </w:rPr>
              <w:t xml:space="preserve"> року</w:t>
            </w:r>
          </w:p>
        </w:tc>
      </w:tr>
      <w:tr w:rsidR="00BC5D4E" w:rsidRPr="00126885" w:rsidTr="00BC5D4E">
        <w:trPr>
          <w:trHeight w:val="888"/>
        </w:trPr>
        <w:tc>
          <w:tcPr>
            <w:tcW w:w="4991" w:type="dxa"/>
            <w:vMerge/>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C5D4E" w:rsidRPr="00126885" w:rsidRDefault="00BC5D4E" w:rsidP="00BC5D4E">
            <w:pPr>
              <w:spacing w:after="0" w:line="240" w:lineRule="auto"/>
              <w:rPr>
                <w:rFonts w:ascii="Times New Roman" w:hAnsi="Times New Roman"/>
                <w:b/>
                <w:sz w:val="20"/>
                <w:szCs w:val="20"/>
                <w:lang w:val="uk-UA"/>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Надходження справ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Перебувало справ в провадженні</w:t>
            </w:r>
          </w:p>
        </w:tc>
        <w:tc>
          <w:tcPr>
            <w:tcW w:w="1247" w:type="dxa"/>
            <w:tcBorders>
              <w:top w:val="single" w:sz="4" w:space="0" w:color="000000"/>
              <w:left w:val="single" w:sz="4" w:space="0" w:color="000000"/>
              <w:bottom w:val="single" w:sz="4" w:space="0" w:color="000000"/>
              <w:right w:val="single" w:sz="4" w:space="0" w:color="000000"/>
            </w:tcBorders>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Розглянуто справ</w:t>
            </w:r>
          </w:p>
        </w:tc>
        <w:tc>
          <w:tcPr>
            <w:tcW w:w="1702" w:type="dxa"/>
            <w:tcBorders>
              <w:top w:val="single" w:sz="4" w:space="0" w:color="000000"/>
              <w:left w:val="single" w:sz="4" w:space="0" w:color="000000"/>
              <w:bottom w:val="single" w:sz="4" w:space="0" w:color="000000"/>
              <w:right w:val="single" w:sz="4" w:space="0" w:color="000000"/>
            </w:tcBorders>
          </w:tcPr>
          <w:p w:rsidR="00BC5D4E" w:rsidRPr="009C797F" w:rsidRDefault="00BC5D4E" w:rsidP="00BC5D4E">
            <w:pPr>
              <w:spacing w:after="0" w:line="240" w:lineRule="auto"/>
              <w:jc w:val="center"/>
              <w:rPr>
                <w:rFonts w:ascii="Times New Roman" w:hAnsi="Times New Roman"/>
                <w:i/>
                <w:sz w:val="20"/>
                <w:szCs w:val="20"/>
                <w:lang w:val="uk-UA"/>
                <w14:glow w14:rad="101600">
                  <w14:srgbClr w14:val="92D050">
                    <w14:alpha w14:val="40000"/>
                  </w14:srgbClr>
                </w14:glow>
              </w:rPr>
            </w:pPr>
            <w:r w:rsidRPr="009C797F">
              <w:rPr>
                <w:rFonts w:ascii="Times New Roman" w:hAnsi="Times New Roman"/>
                <w:i/>
                <w:sz w:val="20"/>
                <w:szCs w:val="20"/>
                <w:lang w:val="uk-UA"/>
                <w14:glow w14:rad="101600">
                  <w14:srgbClr w14:val="92D050">
                    <w14:alpha w14:val="40000"/>
                  </w14:srgbClr>
                </w14:glow>
              </w:rPr>
              <w:t xml:space="preserve">Відсоток розглянутих справ від тих, що перебували в провадженні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Надходження справ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Перебувало справ в провадженні</w:t>
            </w:r>
          </w:p>
        </w:tc>
        <w:tc>
          <w:tcPr>
            <w:tcW w:w="1134" w:type="dxa"/>
            <w:tcBorders>
              <w:top w:val="single" w:sz="4" w:space="0" w:color="000000"/>
              <w:left w:val="single" w:sz="4" w:space="0" w:color="000000"/>
              <w:bottom w:val="single" w:sz="4" w:space="0" w:color="000000"/>
              <w:right w:val="single" w:sz="4" w:space="0" w:color="000000"/>
            </w:tcBorders>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Розглянуто справ</w:t>
            </w:r>
          </w:p>
        </w:tc>
        <w:tc>
          <w:tcPr>
            <w:tcW w:w="1701" w:type="dxa"/>
            <w:tcBorders>
              <w:top w:val="single" w:sz="4" w:space="0" w:color="000000"/>
              <w:left w:val="single" w:sz="4" w:space="0" w:color="000000"/>
              <w:bottom w:val="single" w:sz="4" w:space="0" w:color="000000"/>
              <w:right w:val="single" w:sz="4" w:space="0" w:color="000000"/>
            </w:tcBorders>
          </w:tcPr>
          <w:p w:rsidR="00BC5D4E" w:rsidRPr="009C797F" w:rsidRDefault="00BC5D4E" w:rsidP="00BC5D4E">
            <w:pPr>
              <w:spacing w:after="0" w:line="240" w:lineRule="auto"/>
              <w:jc w:val="center"/>
              <w:rPr>
                <w:rFonts w:ascii="Times New Roman" w:hAnsi="Times New Roman"/>
                <w:i/>
                <w:sz w:val="20"/>
                <w:szCs w:val="20"/>
                <w:lang w:val="uk-UA"/>
                <w14:glow w14:rad="101600">
                  <w14:srgbClr w14:val="92D050">
                    <w14:alpha w14:val="40000"/>
                  </w14:srgbClr>
                </w14:glow>
              </w:rPr>
            </w:pPr>
            <w:r w:rsidRPr="009C797F">
              <w:rPr>
                <w:rFonts w:ascii="Times New Roman" w:hAnsi="Times New Roman"/>
                <w:i/>
                <w:sz w:val="20"/>
                <w:szCs w:val="20"/>
                <w:lang w:val="uk-UA"/>
                <w14:glow w14:rad="101600">
                  <w14:srgbClr w14:val="92D050">
                    <w14:alpha w14:val="40000"/>
                  </w14:srgbClr>
                </w14:glow>
              </w:rPr>
              <w:t>Відсоток розглянутих справ від тих, що перебували в провадженні (%)</w:t>
            </w:r>
          </w:p>
        </w:tc>
      </w:tr>
      <w:tr w:rsidR="00BC5D4E" w:rsidRPr="00126885" w:rsidTr="00BC5D4E">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BC5D4E" w:rsidRPr="00126885" w:rsidRDefault="00BC5D4E" w:rsidP="00BC5D4E">
            <w:pPr>
              <w:spacing w:after="0" w:line="240" w:lineRule="auto"/>
              <w:jc w:val="both"/>
              <w:rPr>
                <w:rFonts w:ascii="Times New Roman" w:hAnsi="Times New Roman"/>
                <w:b/>
                <w:color w:val="7030A0"/>
                <w:sz w:val="20"/>
                <w:szCs w:val="20"/>
                <w:lang w:val="uk-UA"/>
              </w:rPr>
            </w:pPr>
            <w:r w:rsidRPr="00743D12">
              <w:rPr>
                <w:rFonts w:ascii="Times New Roman" w:hAnsi="Times New Roman"/>
                <w:b/>
                <w:color w:val="7030A0"/>
                <w:sz w:val="20"/>
                <w:szCs w:val="20"/>
                <w:lang w:val="uk-UA"/>
              </w:rPr>
              <w:t>Справи зі спорів з приводу забезпечення реалізації громадянами права голосу на виборах і референдуму</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0</w:t>
            </w:r>
          </w:p>
        </w:tc>
      </w:tr>
      <w:tr w:rsidR="00BC5D4E" w:rsidRPr="00126885" w:rsidTr="00BC5D4E">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 xml:space="preserve">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w:t>
            </w:r>
            <w:r>
              <w:rPr>
                <w:rFonts w:ascii="Times New Roman" w:hAnsi="Times New Roman"/>
                <w:b/>
                <w:color w:val="7030A0"/>
                <w:sz w:val="20"/>
                <w:szCs w:val="20"/>
                <w:lang w:val="uk-UA"/>
              </w:rPr>
              <w:t>органів</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91,7</w:t>
            </w:r>
          </w:p>
        </w:tc>
      </w:tr>
      <w:tr w:rsidR="00BC5D4E" w:rsidRPr="00126885" w:rsidTr="00BC5D4E">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126885">
              <w:rPr>
                <w:rFonts w:ascii="Times New Roman" w:hAnsi="Times New Roman"/>
                <w:b/>
                <w:color w:val="7030A0"/>
                <w:sz w:val="20"/>
                <w:szCs w:val="20"/>
                <w:lang w:val="uk-UA"/>
              </w:rPr>
              <w:t>Справи зі спорів з приводу забезпечення громадс</w:t>
            </w:r>
            <w:r>
              <w:rPr>
                <w:rFonts w:ascii="Times New Roman" w:hAnsi="Times New Roman"/>
                <w:b/>
                <w:color w:val="7030A0"/>
                <w:sz w:val="20"/>
                <w:szCs w:val="20"/>
                <w:lang w:val="uk-UA"/>
              </w:rPr>
              <w:t>ького порядку та безпеки</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27</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20</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42</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75</w:t>
            </w:r>
          </w:p>
        </w:tc>
      </w:tr>
      <w:tr w:rsidR="00BC5D4E" w:rsidRPr="00126885" w:rsidTr="00BC5D4E">
        <w:trPr>
          <w:trHeight w:val="340"/>
        </w:trPr>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BC5D4E" w:rsidRPr="007411EB"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реалізації державної політики у сфері освіти, науки, культури та спорту</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0</w:t>
            </w:r>
          </w:p>
        </w:tc>
      </w:tr>
      <w:tr w:rsidR="00BC5D4E" w:rsidRPr="00126885" w:rsidTr="00BC5D4E">
        <w:trPr>
          <w:trHeight w:val="340"/>
        </w:trPr>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реалізації державної політики у сфері економіки</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68</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54</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79,4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58,8</w:t>
            </w:r>
          </w:p>
        </w:tc>
      </w:tr>
      <w:tr w:rsidR="00BC5D4E" w:rsidRPr="00126885" w:rsidTr="00BC5D4E">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забезпечення сталого розвитку населених пунктів та землекористування</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86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114</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78</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68,4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97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108</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75</w:t>
            </w:r>
          </w:p>
        </w:tc>
      </w:tr>
      <w:tr w:rsidR="00BC5D4E" w:rsidRPr="00126885" w:rsidTr="00BC5D4E">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охорони навколишнього природного середовища</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87,5</w:t>
            </w:r>
          </w:p>
        </w:tc>
      </w:tr>
      <w:tr w:rsidR="00BC5D4E" w:rsidRPr="00126885" w:rsidTr="00BC5D4E">
        <w:trPr>
          <w:trHeight w:val="397"/>
        </w:trPr>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адміністрування податків, зборів, платежів, а також контролю за дотриманням вимог податкового законодавства</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283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373</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266</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BC5D4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71,3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242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436</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344</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78,9</w:t>
            </w:r>
          </w:p>
        </w:tc>
      </w:tr>
      <w:tr w:rsidR="00BC5D4E" w:rsidRPr="00126885" w:rsidTr="00BC5D4E">
        <w:trPr>
          <w:trHeight w:val="451"/>
        </w:trPr>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126885">
              <w:rPr>
                <w:rFonts w:ascii="Times New Roman" w:hAnsi="Times New Roman"/>
                <w:b/>
                <w:color w:val="7030A0"/>
                <w:sz w:val="20"/>
                <w:szCs w:val="20"/>
                <w:lang w:val="uk-UA"/>
              </w:rPr>
              <w:t>Справи зі спорів з приводу реалізації публічної фінансової політики</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64</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52</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59,5</w:t>
            </w:r>
          </w:p>
        </w:tc>
      </w:tr>
      <w:tr w:rsidR="00BC5D4E" w:rsidRPr="00126885" w:rsidTr="00BC5D4E">
        <w:trPr>
          <w:trHeight w:val="451"/>
        </w:trPr>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141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176</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151</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85,8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348</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284</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81,6</w:t>
            </w:r>
          </w:p>
        </w:tc>
      </w:tr>
      <w:tr w:rsidR="00BC5D4E" w:rsidRPr="00126885" w:rsidTr="00BC5D4E">
        <w:trPr>
          <w:trHeight w:val="563"/>
        </w:trPr>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7411EB">
              <w:rPr>
                <w:rFonts w:ascii="Times New Roman" w:hAnsi="Times New Roman"/>
                <w:b/>
                <w:color w:val="7030A0"/>
                <w:sz w:val="20"/>
                <w:szCs w:val="20"/>
                <w:lang w:val="uk-UA"/>
              </w:rPr>
              <w:t>Справи зі спорів з приводу забезпечення юстиції</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50</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43</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55</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83,3</w:t>
            </w:r>
          </w:p>
        </w:tc>
      </w:tr>
      <w:tr w:rsidR="00BC5D4E" w:rsidRPr="00126885" w:rsidTr="0003161E">
        <w:trPr>
          <w:trHeight w:val="397"/>
        </w:trPr>
        <w:tc>
          <w:tcPr>
            <w:tcW w:w="4991" w:type="dxa"/>
            <w:tcBorders>
              <w:top w:val="single" w:sz="4" w:space="0" w:color="000000"/>
              <w:left w:val="single" w:sz="4" w:space="0" w:color="000000"/>
              <w:bottom w:val="single" w:sz="4" w:space="0" w:color="000000"/>
              <w:right w:val="single" w:sz="4" w:space="0" w:color="000000"/>
            </w:tcBorders>
            <w:shd w:val="clear" w:color="auto" w:fill="auto"/>
            <w:hideMark/>
          </w:tcPr>
          <w:p w:rsidR="00BC5D4E" w:rsidRPr="00126885" w:rsidRDefault="00BC5D4E" w:rsidP="00BC5D4E">
            <w:pPr>
              <w:spacing w:after="0" w:line="240" w:lineRule="auto"/>
              <w:jc w:val="both"/>
              <w:rPr>
                <w:rFonts w:ascii="Times New Roman" w:hAnsi="Times New Roman"/>
                <w:b/>
                <w:color w:val="7030A0"/>
                <w:sz w:val="20"/>
                <w:szCs w:val="20"/>
                <w:lang w:val="uk-UA"/>
              </w:rPr>
            </w:pPr>
            <w:r w:rsidRPr="00126885">
              <w:rPr>
                <w:rFonts w:ascii="Times New Roman" w:hAnsi="Times New Roman"/>
                <w:b/>
                <w:color w:val="7030A0"/>
                <w:sz w:val="20"/>
                <w:szCs w:val="20"/>
                <w:lang w:val="uk-UA"/>
              </w:rPr>
              <w:t>Справи зі спорів з відносин публічної служби</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153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209</w:t>
            </w:r>
          </w:p>
        </w:tc>
        <w:tc>
          <w:tcPr>
            <w:tcW w:w="1247" w:type="dxa"/>
            <w:tcBorders>
              <w:top w:val="single" w:sz="4" w:space="0" w:color="000000"/>
              <w:left w:val="single" w:sz="4" w:space="0" w:color="000000"/>
              <w:bottom w:val="single" w:sz="4" w:space="0" w:color="000000"/>
              <w:right w:val="single" w:sz="4" w:space="0" w:color="000000"/>
            </w:tcBorders>
            <w:vAlign w:val="center"/>
          </w:tcPr>
          <w:p w:rsidR="00BC5D4E"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104</w:t>
            </w:r>
          </w:p>
        </w:tc>
        <w:tc>
          <w:tcPr>
            <w:tcW w:w="1702" w:type="dxa"/>
            <w:tcBorders>
              <w:top w:val="single" w:sz="4" w:space="0" w:color="000000"/>
              <w:left w:val="single" w:sz="4" w:space="0" w:color="000000"/>
              <w:bottom w:val="single" w:sz="4" w:space="0" w:color="000000"/>
              <w:right w:val="single" w:sz="4" w:space="0" w:color="000000"/>
            </w:tcBorders>
            <w:vAlign w:val="center"/>
          </w:tcPr>
          <w:p w:rsidR="00BC5D4E" w:rsidRPr="009C797F" w:rsidRDefault="0003161E" w:rsidP="00BC5D4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49,8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BC5D4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126885" w:rsidRDefault="0003161E" w:rsidP="00BC5D4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Default="0003161E" w:rsidP="0003161E">
            <w:pPr>
              <w:spacing w:after="0" w:line="240" w:lineRule="auto"/>
              <w:jc w:val="center"/>
              <w:rPr>
                <w:rFonts w:ascii="Times New Roman" w:hAnsi="Times New Roman"/>
                <w:b/>
                <w:sz w:val="20"/>
                <w:szCs w:val="20"/>
                <w:lang w:val="uk-UA"/>
              </w:rPr>
            </w:pPr>
            <w:r>
              <w:rPr>
                <w:rFonts w:ascii="Times New Roman" w:hAnsi="Times New Roman"/>
                <w:b/>
                <w:sz w:val="20"/>
                <w:szCs w:val="20"/>
                <w:lang w:val="uk-UA"/>
              </w:rPr>
              <w:t>72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D4E" w:rsidRPr="009C797F" w:rsidRDefault="0003161E" w:rsidP="0003161E">
            <w:pPr>
              <w:spacing w:after="0" w:line="240" w:lineRule="auto"/>
              <w:jc w:val="center"/>
              <w:rPr>
                <w:rFonts w:ascii="Times New Roman" w:hAnsi="Times New Roman"/>
                <w:b/>
                <w:i/>
                <w:sz w:val="20"/>
                <w:szCs w:val="20"/>
                <w:lang w:val="uk-UA"/>
                <w14:glow w14:rad="101600">
                  <w14:srgbClr w14:val="92D050">
                    <w14:alpha w14:val="40000"/>
                  </w14:srgbClr>
                </w14:glow>
              </w:rPr>
            </w:pPr>
            <w:r w:rsidRPr="009C797F">
              <w:rPr>
                <w:rFonts w:ascii="Times New Roman" w:hAnsi="Times New Roman"/>
                <w:b/>
                <w:i/>
                <w:sz w:val="20"/>
                <w:szCs w:val="20"/>
                <w:lang w:val="uk-UA"/>
                <w14:glow w14:rad="101600">
                  <w14:srgbClr w14:val="92D050">
                    <w14:alpha w14:val="40000"/>
                  </w14:srgbClr>
                </w14:glow>
              </w:rPr>
              <w:t>57,1</w:t>
            </w:r>
          </w:p>
        </w:tc>
      </w:tr>
    </w:tbl>
    <w:p w:rsidR="002C0099" w:rsidRPr="00126885" w:rsidRDefault="002C0099" w:rsidP="002C0099">
      <w:pPr>
        <w:spacing w:before="100" w:beforeAutospacing="1" w:after="0" w:line="240" w:lineRule="auto"/>
        <w:jc w:val="both"/>
        <w:rPr>
          <w:rFonts w:ascii="Times New Roman" w:eastAsia="Times New Roman" w:hAnsi="Times New Roman"/>
          <w:sz w:val="26"/>
          <w:szCs w:val="26"/>
          <w:lang w:val="uk-UA" w:eastAsia="ru-RU"/>
        </w:rPr>
        <w:sectPr w:rsidR="002C0099" w:rsidRPr="00126885" w:rsidSect="000B2582">
          <w:pgSz w:w="16838" w:h="11906" w:orient="landscape" w:code="9"/>
          <w:pgMar w:top="426" w:right="1134" w:bottom="851" w:left="992" w:header="709" w:footer="709" w:gutter="0"/>
          <w:cols w:space="708"/>
          <w:docGrid w:linePitch="360"/>
        </w:sectPr>
      </w:pPr>
    </w:p>
    <w:p w:rsidR="0004255B" w:rsidRDefault="00647326" w:rsidP="006B649A">
      <w:pPr>
        <w:spacing w:after="0" w:line="240" w:lineRule="auto"/>
        <w:jc w:val="both"/>
        <w:rPr>
          <w:rFonts w:ascii="Times New Roman" w:eastAsia="Times New Roman" w:hAnsi="Times New Roman"/>
          <w:sz w:val="26"/>
          <w:szCs w:val="26"/>
          <w:lang w:val="uk-UA" w:eastAsia="ru-RU"/>
        </w:rPr>
      </w:pPr>
      <w:r w:rsidRPr="00126885">
        <w:rPr>
          <w:rFonts w:ascii="Times New Roman" w:eastAsia="Times New Roman" w:hAnsi="Times New Roman"/>
          <w:sz w:val="26"/>
          <w:szCs w:val="26"/>
          <w:lang w:val="uk-UA" w:eastAsia="ru-RU"/>
        </w:rPr>
        <w:lastRenderedPageBreak/>
        <w:t xml:space="preserve"> </w:t>
      </w:r>
      <w:r w:rsidR="005E2E05">
        <w:rPr>
          <w:rFonts w:ascii="Times New Roman" w:eastAsia="Times New Roman" w:hAnsi="Times New Roman"/>
          <w:sz w:val="26"/>
          <w:szCs w:val="26"/>
          <w:lang w:val="uk-UA" w:eastAsia="ru-RU"/>
        </w:rPr>
        <w:tab/>
      </w:r>
      <w:r w:rsidR="006B649A">
        <w:rPr>
          <w:rFonts w:ascii="Times New Roman" w:eastAsia="Times New Roman" w:hAnsi="Times New Roman"/>
          <w:sz w:val="26"/>
          <w:szCs w:val="26"/>
          <w:lang w:val="uk-UA" w:eastAsia="ru-RU"/>
        </w:rPr>
        <w:t>Враховуючи показники наведеної таблиці</w:t>
      </w:r>
      <w:r w:rsidR="00240931">
        <w:rPr>
          <w:rFonts w:ascii="Times New Roman" w:eastAsia="Times New Roman" w:hAnsi="Times New Roman"/>
          <w:sz w:val="26"/>
          <w:szCs w:val="26"/>
          <w:lang w:val="uk-UA" w:eastAsia="ru-RU"/>
        </w:rPr>
        <w:t>,</w:t>
      </w:r>
      <w:r w:rsidR="006B649A">
        <w:rPr>
          <w:rFonts w:ascii="Times New Roman" w:eastAsia="Times New Roman" w:hAnsi="Times New Roman"/>
          <w:sz w:val="26"/>
          <w:szCs w:val="26"/>
          <w:lang w:val="uk-UA" w:eastAsia="ru-RU"/>
        </w:rPr>
        <w:t xml:space="preserve"> необхідно зробити наступні висновки:</w:t>
      </w:r>
    </w:p>
    <w:p w:rsidR="006B649A" w:rsidRDefault="006B649A" w:rsidP="006B649A">
      <w:pPr>
        <w:pStyle w:val="a3"/>
        <w:numPr>
          <w:ilvl w:val="0"/>
          <w:numId w:val="14"/>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за 6 місяців 2017 року спостерігається </w:t>
      </w:r>
      <w:r w:rsidRPr="006B649A">
        <w:rPr>
          <w:rFonts w:ascii="Times New Roman" w:eastAsia="Times New Roman" w:hAnsi="Times New Roman"/>
          <w:b/>
          <w:i/>
          <w:sz w:val="26"/>
          <w:szCs w:val="26"/>
          <w:lang w:val="uk-UA" w:eastAsia="ru-RU"/>
        </w:rPr>
        <w:t>збільшення надходження справ</w:t>
      </w:r>
      <w:r>
        <w:rPr>
          <w:rFonts w:ascii="Times New Roman" w:eastAsia="Times New Roman" w:hAnsi="Times New Roman"/>
          <w:sz w:val="26"/>
          <w:szCs w:val="26"/>
          <w:lang w:val="uk-UA" w:eastAsia="ru-RU"/>
        </w:rPr>
        <w:t xml:space="preserve"> певних категорій спорів, а саме: зі спорів з приводу громадського порядку та безпеки; з приводу реалізації державної політики у сфері економіки; з приводу забезпечення сталого розвитку населених пунктів та землекористування; з приводу реалізації публічної політики у сферах праці, зайнятості населення та соціального захисту громадян; з приводу забезпечення юстиції;</w:t>
      </w:r>
    </w:p>
    <w:p w:rsidR="006B649A" w:rsidRDefault="00917E69" w:rsidP="006B649A">
      <w:pPr>
        <w:pStyle w:val="a3"/>
        <w:numPr>
          <w:ilvl w:val="0"/>
          <w:numId w:val="14"/>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суттєво </w:t>
      </w:r>
      <w:r w:rsidRPr="00917E69">
        <w:rPr>
          <w:rFonts w:ascii="Times New Roman" w:eastAsia="Times New Roman" w:hAnsi="Times New Roman"/>
          <w:b/>
          <w:i/>
          <w:sz w:val="26"/>
          <w:szCs w:val="26"/>
          <w:lang w:val="uk-UA" w:eastAsia="ru-RU"/>
        </w:rPr>
        <w:t>зменшилось надходження справ</w:t>
      </w:r>
      <w:r>
        <w:rPr>
          <w:rFonts w:ascii="Times New Roman" w:eastAsia="Times New Roman" w:hAnsi="Times New Roman"/>
          <w:sz w:val="26"/>
          <w:szCs w:val="26"/>
          <w:lang w:val="uk-UA" w:eastAsia="ru-RU"/>
        </w:rPr>
        <w:t xml:space="preserve"> зі спорів з відносин публічної служби – більше ніж </w:t>
      </w:r>
      <w:r w:rsidR="00240931">
        <w:rPr>
          <w:rFonts w:ascii="Times New Roman" w:eastAsia="Times New Roman" w:hAnsi="Times New Roman"/>
          <w:sz w:val="26"/>
          <w:szCs w:val="26"/>
          <w:lang w:val="uk-UA" w:eastAsia="ru-RU"/>
        </w:rPr>
        <w:t>вдвічі, а також справ зі спорів</w:t>
      </w:r>
      <w:r>
        <w:rPr>
          <w:rFonts w:ascii="Times New Roman" w:eastAsia="Times New Roman" w:hAnsi="Times New Roman"/>
          <w:sz w:val="26"/>
          <w:szCs w:val="26"/>
          <w:lang w:val="uk-UA" w:eastAsia="ru-RU"/>
        </w:rPr>
        <w:t xml:space="preserve"> з приводу адміністрування податків, зборів, платежів, а також контролю </w:t>
      </w:r>
      <w:r w:rsidR="00D01178">
        <w:rPr>
          <w:rFonts w:ascii="Times New Roman" w:eastAsia="Times New Roman" w:hAnsi="Times New Roman"/>
          <w:sz w:val="26"/>
          <w:szCs w:val="26"/>
          <w:lang w:val="uk-UA" w:eastAsia="ru-RU"/>
        </w:rPr>
        <w:t>за дотриманням вимог податкового законодавства; з приводу реалізації публічної фінансової політики;</w:t>
      </w:r>
    </w:p>
    <w:p w:rsidR="00D01178" w:rsidRPr="006B649A" w:rsidRDefault="00D01178" w:rsidP="006B649A">
      <w:pPr>
        <w:pStyle w:val="a3"/>
        <w:numPr>
          <w:ilvl w:val="0"/>
          <w:numId w:val="14"/>
        </w:num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відсоток справ, що розглянуті по суті заявлених позовних  вимог</w:t>
      </w:r>
      <w:r w:rsidR="00240931">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від загальної кількості справ певних категорій, що перебували в провадженні суду</w:t>
      </w:r>
      <w:r w:rsidR="00240931">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має нестійкий характер, але по в</w:t>
      </w:r>
      <w:r w:rsidR="00AB18F7">
        <w:rPr>
          <w:rFonts w:ascii="Times New Roman" w:eastAsia="Times New Roman" w:hAnsi="Times New Roman"/>
          <w:sz w:val="26"/>
          <w:szCs w:val="26"/>
          <w:lang w:val="uk-UA" w:eastAsia="ru-RU"/>
        </w:rPr>
        <w:t>сіх категоріях спорів понад 50% справ знайшли своє вирішення, що є позитивною динамікою роботи суду.</w:t>
      </w:r>
    </w:p>
    <w:p w:rsidR="005E2E05" w:rsidRDefault="005E2E05" w:rsidP="00A37AB8">
      <w:pPr>
        <w:spacing w:after="0" w:line="240" w:lineRule="auto"/>
        <w:jc w:val="both"/>
        <w:rPr>
          <w:rFonts w:ascii="Times New Roman" w:eastAsia="Times New Roman" w:hAnsi="Times New Roman"/>
          <w:sz w:val="26"/>
          <w:szCs w:val="26"/>
          <w:lang w:val="uk-UA" w:eastAsia="ru-RU"/>
        </w:rPr>
      </w:pPr>
    </w:p>
    <w:p w:rsidR="00862C88" w:rsidRDefault="00862C88" w:rsidP="00A37AB8">
      <w:pPr>
        <w:spacing w:after="0" w:line="240" w:lineRule="auto"/>
        <w:jc w:val="both"/>
        <w:rPr>
          <w:rFonts w:ascii="Times New Roman" w:eastAsia="Times New Roman" w:hAnsi="Times New Roman"/>
          <w:sz w:val="26"/>
          <w:szCs w:val="26"/>
          <w:lang w:val="uk-UA" w:eastAsia="ru-RU"/>
        </w:rPr>
      </w:pPr>
    </w:p>
    <w:p w:rsidR="00AB18F7" w:rsidRPr="00126885" w:rsidRDefault="00AB18F7" w:rsidP="00AB18F7">
      <w:pPr>
        <w:spacing w:after="0" w:line="240" w:lineRule="auto"/>
        <w:ind w:firstLine="708"/>
        <w:jc w:val="both"/>
        <w:rPr>
          <w:rFonts w:ascii="Times New Roman" w:hAnsi="Times New Roman"/>
          <w:b/>
          <w:i/>
          <w:sz w:val="26"/>
          <w:szCs w:val="26"/>
          <w:lang w:val="uk-UA"/>
        </w:rPr>
      </w:pPr>
      <w:r w:rsidRPr="00126885">
        <w:rPr>
          <w:rFonts w:ascii="Times New Roman" w:hAnsi="Times New Roman"/>
          <w:sz w:val="26"/>
          <w:szCs w:val="26"/>
          <w:lang w:val="uk-UA"/>
        </w:rPr>
        <w:t xml:space="preserve">По справах, які  закінчено провадженням у звітному періоді, </w:t>
      </w:r>
      <w:r>
        <w:rPr>
          <w:rFonts w:ascii="Times New Roman" w:hAnsi="Times New Roman"/>
          <w:sz w:val="26"/>
          <w:szCs w:val="26"/>
          <w:lang w:val="uk-UA"/>
        </w:rPr>
        <w:t xml:space="preserve"> </w:t>
      </w:r>
      <w:r w:rsidRPr="00126885">
        <w:rPr>
          <w:rFonts w:ascii="Times New Roman" w:hAnsi="Times New Roman"/>
          <w:b/>
          <w:i/>
          <w:sz w:val="26"/>
          <w:szCs w:val="26"/>
          <w:lang w:val="uk-UA"/>
        </w:rPr>
        <w:t>заявлена вимога</w:t>
      </w:r>
      <w:r w:rsidRPr="00126885">
        <w:rPr>
          <w:rFonts w:ascii="Times New Roman" w:hAnsi="Times New Roman"/>
          <w:sz w:val="26"/>
          <w:szCs w:val="26"/>
          <w:lang w:val="uk-UA"/>
        </w:rPr>
        <w:t xml:space="preserve"> про стягнення коштів складає </w:t>
      </w:r>
      <w:r>
        <w:rPr>
          <w:rFonts w:ascii="Times New Roman" w:hAnsi="Times New Roman"/>
          <w:b/>
          <w:i/>
          <w:sz w:val="26"/>
          <w:szCs w:val="26"/>
          <w:lang w:val="uk-UA"/>
        </w:rPr>
        <w:t>142 215 058</w:t>
      </w:r>
      <w:r w:rsidRPr="00126885">
        <w:rPr>
          <w:rFonts w:ascii="Times New Roman" w:hAnsi="Times New Roman"/>
          <w:b/>
          <w:i/>
          <w:sz w:val="26"/>
          <w:szCs w:val="26"/>
          <w:lang w:val="uk-UA"/>
        </w:rPr>
        <w:t xml:space="preserve"> грив</w:t>
      </w:r>
      <w:r>
        <w:rPr>
          <w:rFonts w:ascii="Times New Roman" w:hAnsi="Times New Roman"/>
          <w:b/>
          <w:i/>
          <w:sz w:val="26"/>
          <w:szCs w:val="26"/>
          <w:lang w:val="uk-UA"/>
        </w:rPr>
        <w:t>е</w:t>
      </w:r>
      <w:r w:rsidRPr="00126885">
        <w:rPr>
          <w:rFonts w:ascii="Times New Roman" w:hAnsi="Times New Roman"/>
          <w:b/>
          <w:i/>
          <w:sz w:val="26"/>
          <w:szCs w:val="26"/>
          <w:lang w:val="uk-UA"/>
        </w:rPr>
        <w:t>н</w:t>
      </w:r>
      <w:r>
        <w:rPr>
          <w:rFonts w:ascii="Times New Roman" w:hAnsi="Times New Roman"/>
          <w:b/>
          <w:i/>
          <w:sz w:val="26"/>
          <w:szCs w:val="26"/>
          <w:lang w:val="uk-UA"/>
        </w:rPr>
        <w:t>ь</w:t>
      </w:r>
      <w:r w:rsidRPr="00126885">
        <w:rPr>
          <w:rFonts w:ascii="Times New Roman" w:hAnsi="Times New Roman"/>
          <w:sz w:val="26"/>
          <w:szCs w:val="26"/>
          <w:lang w:val="uk-UA"/>
        </w:rPr>
        <w:t xml:space="preserve">, </w:t>
      </w:r>
      <w:r w:rsidRPr="00126885">
        <w:rPr>
          <w:rFonts w:ascii="Times New Roman" w:hAnsi="Times New Roman"/>
          <w:b/>
          <w:i/>
          <w:sz w:val="26"/>
          <w:szCs w:val="26"/>
          <w:lang w:val="uk-UA"/>
        </w:rPr>
        <w:t xml:space="preserve">до стягнення присуджено </w:t>
      </w:r>
      <w:r>
        <w:rPr>
          <w:rFonts w:ascii="Times New Roman" w:hAnsi="Times New Roman"/>
          <w:b/>
          <w:i/>
          <w:sz w:val="26"/>
          <w:szCs w:val="26"/>
          <w:lang w:val="uk-UA"/>
        </w:rPr>
        <w:t>121 640 796</w:t>
      </w:r>
      <w:r w:rsidRPr="00126885">
        <w:rPr>
          <w:rFonts w:ascii="Times New Roman" w:hAnsi="Times New Roman"/>
          <w:b/>
          <w:i/>
          <w:sz w:val="26"/>
          <w:szCs w:val="26"/>
          <w:lang w:val="uk-UA"/>
        </w:rPr>
        <w:t xml:space="preserve"> грив</w:t>
      </w:r>
      <w:r>
        <w:rPr>
          <w:rFonts w:ascii="Times New Roman" w:hAnsi="Times New Roman"/>
          <w:b/>
          <w:i/>
          <w:sz w:val="26"/>
          <w:szCs w:val="26"/>
          <w:lang w:val="uk-UA"/>
        </w:rPr>
        <w:t>е</w:t>
      </w:r>
      <w:r w:rsidRPr="00126885">
        <w:rPr>
          <w:rFonts w:ascii="Times New Roman" w:hAnsi="Times New Roman"/>
          <w:b/>
          <w:i/>
          <w:sz w:val="26"/>
          <w:szCs w:val="26"/>
          <w:lang w:val="uk-UA"/>
        </w:rPr>
        <w:t>н</w:t>
      </w:r>
      <w:r>
        <w:rPr>
          <w:rFonts w:ascii="Times New Roman" w:hAnsi="Times New Roman"/>
          <w:b/>
          <w:i/>
          <w:sz w:val="26"/>
          <w:szCs w:val="26"/>
          <w:lang w:val="uk-UA"/>
        </w:rPr>
        <w:t>ь</w:t>
      </w:r>
      <w:r w:rsidRPr="00126885">
        <w:rPr>
          <w:rFonts w:ascii="Times New Roman" w:hAnsi="Times New Roman"/>
          <w:sz w:val="26"/>
          <w:szCs w:val="26"/>
          <w:lang w:val="uk-UA"/>
        </w:rPr>
        <w:t xml:space="preserve">. Із суми, що присуджена до стягнення, </w:t>
      </w:r>
      <w:r>
        <w:rPr>
          <w:rFonts w:ascii="Times New Roman" w:hAnsi="Times New Roman"/>
          <w:b/>
          <w:i/>
          <w:sz w:val="26"/>
          <w:szCs w:val="26"/>
          <w:lang w:val="uk-UA"/>
        </w:rPr>
        <w:t>90 381 298</w:t>
      </w:r>
      <w:r w:rsidRPr="00126885">
        <w:rPr>
          <w:rFonts w:ascii="Times New Roman" w:hAnsi="Times New Roman"/>
          <w:b/>
          <w:i/>
          <w:sz w:val="26"/>
          <w:szCs w:val="26"/>
          <w:lang w:val="uk-UA"/>
        </w:rPr>
        <w:t xml:space="preserve"> гривень</w:t>
      </w:r>
      <w:r w:rsidRPr="00126885">
        <w:rPr>
          <w:rFonts w:ascii="Times New Roman" w:hAnsi="Times New Roman"/>
          <w:sz w:val="26"/>
          <w:szCs w:val="26"/>
          <w:lang w:val="uk-UA"/>
        </w:rPr>
        <w:t xml:space="preserve"> присуджено до стягнення </w:t>
      </w:r>
      <w:r w:rsidRPr="00126885">
        <w:rPr>
          <w:rFonts w:ascii="Times New Roman" w:hAnsi="Times New Roman"/>
          <w:b/>
          <w:i/>
          <w:sz w:val="26"/>
          <w:szCs w:val="26"/>
          <w:lang w:val="uk-UA"/>
        </w:rPr>
        <w:t>на користь держави</w:t>
      </w:r>
      <w:r>
        <w:rPr>
          <w:rFonts w:ascii="Times New Roman" w:hAnsi="Times New Roman"/>
          <w:b/>
          <w:i/>
          <w:sz w:val="26"/>
          <w:szCs w:val="26"/>
          <w:lang w:val="uk-UA"/>
        </w:rPr>
        <w:t>.</w:t>
      </w:r>
    </w:p>
    <w:p w:rsidR="006C3B44" w:rsidRPr="00126885" w:rsidRDefault="00AB18F7" w:rsidP="006C3B44">
      <w:pPr>
        <w:spacing w:after="0" w:line="240" w:lineRule="auto"/>
        <w:ind w:firstLine="708"/>
        <w:jc w:val="both"/>
        <w:rPr>
          <w:rFonts w:ascii="Times New Roman" w:hAnsi="Times New Roman"/>
          <w:b/>
          <w:i/>
          <w:sz w:val="26"/>
          <w:szCs w:val="26"/>
          <w:lang w:val="uk-UA"/>
        </w:rPr>
      </w:pPr>
      <w:r>
        <w:rPr>
          <w:rFonts w:ascii="Times New Roman" w:hAnsi="Times New Roman"/>
          <w:sz w:val="26"/>
          <w:szCs w:val="26"/>
          <w:lang w:val="uk-UA"/>
        </w:rPr>
        <w:t>За аналогічний період 2016 року</w:t>
      </w:r>
      <w:r w:rsidR="002F71CB">
        <w:rPr>
          <w:rFonts w:ascii="Times New Roman" w:hAnsi="Times New Roman"/>
          <w:sz w:val="26"/>
          <w:szCs w:val="26"/>
          <w:lang w:val="uk-UA"/>
        </w:rPr>
        <w:t xml:space="preserve"> </w:t>
      </w:r>
      <w:r w:rsidR="002F71CB" w:rsidRPr="00126885">
        <w:rPr>
          <w:rFonts w:ascii="Times New Roman" w:hAnsi="Times New Roman"/>
          <w:b/>
          <w:i/>
          <w:sz w:val="26"/>
          <w:szCs w:val="26"/>
          <w:lang w:val="uk-UA"/>
        </w:rPr>
        <w:t>заявлена вимога</w:t>
      </w:r>
      <w:r w:rsidR="002F71CB" w:rsidRPr="00126885">
        <w:rPr>
          <w:rFonts w:ascii="Times New Roman" w:hAnsi="Times New Roman"/>
          <w:sz w:val="26"/>
          <w:szCs w:val="26"/>
          <w:lang w:val="uk-UA"/>
        </w:rPr>
        <w:t xml:space="preserve"> про стягнення коштів склада</w:t>
      </w:r>
      <w:r>
        <w:rPr>
          <w:rFonts w:ascii="Times New Roman" w:hAnsi="Times New Roman"/>
          <w:sz w:val="26"/>
          <w:szCs w:val="26"/>
          <w:lang w:val="uk-UA"/>
        </w:rPr>
        <w:t>ла</w:t>
      </w:r>
      <w:r w:rsidR="002F71CB" w:rsidRPr="00126885">
        <w:rPr>
          <w:rFonts w:ascii="Times New Roman" w:hAnsi="Times New Roman"/>
          <w:sz w:val="26"/>
          <w:szCs w:val="26"/>
          <w:lang w:val="uk-UA"/>
        </w:rPr>
        <w:t xml:space="preserve"> </w:t>
      </w:r>
      <w:r w:rsidR="002F71CB">
        <w:rPr>
          <w:rFonts w:ascii="Times New Roman" w:hAnsi="Times New Roman"/>
          <w:b/>
          <w:i/>
          <w:sz w:val="26"/>
          <w:szCs w:val="26"/>
          <w:lang w:val="uk-UA"/>
        </w:rPr>
        <w:t>48 675 708</w:t>
      </w:r>
      <w:r w:rsidR="002F71CB" w:rsidRPr="00126885">
        <w:rPr>
          <w:rFonts w:ascii="Times New Roman" w:hAnsi="Times New Roman"/>
          <w:b/>
          <w:i/>
          <w:sz w:val="26"/>
          <w:szCs w:val="26"/>
          <w:lang w:val="uk-UA"/>
        </w:rPr>
        <w:t xml:space="preserve">  грив</w:t>
      </w:r>
      <w:r w:rsidR="002F71CB">
        <w:rPr>
          <w:rFonts w:ascii="Times New Roman" w:hAnsi="Times New Roman"/>
          <w:b/>
          <w:i/>
          <w:sz w:val="26"/>
          <w:szCs w:val="26"/>
          <w:lang w:val="uk-UA"/>
        </w:rPr>
        <w:t>е</w:t>
      </w:r>
      <w:r w:rsidR="002F71CB" w:rsidRPr="00126885">
        <w:rPr>
          <w:rFonts w:ascii="Times New Roman" w:hAnsi="Times New Roman"/>
          <w:b/>
          <w:i/>
          <w:sz w:val="26"/>
          <w:szCs w:val="26"/>
          <w:lang w:val="uk-UA"/>
        </w:rPr>
        <w:t>н</w:t>
      </w:r>
      <w:r w:rsidR="002F71CB">
        <w:rPr>
          <w:rFonts w:ascii="Times New Roman" w:hAnsi="Times New Roman"/>
          <w:b/>
          <w:i/>
          <w:sz w:val="26"/>
          <w:szCs w:val="26"/>
          <w:lang w:val="uk-UA"/>
        </w:rPr>
        <w:t>ь</w:t>
      </w:r>
      <w:r w:rsidR="002F71CB" w:rsidRPr="00126885">
        <w:rPr>
          <w:rFonts w:ascii="Times New Roman" w:hAnsi="Times New Roman"/>
          <w:sz w:val="26"/>
          <w:szCs w:val="26"/>
          <w:lang w:val="uk-UA"/>
        </w:rPr>
        <w:t xml:space="preserve">, </w:t>
      </w:r>
      <w:r w:rsidR="002F71CB" w:rsidRPr="00126885">
        <w:rPr>
          <w:rFonts w:ascii="Times New Roman" w:hAnsi="Times New Roman"/>
          <w:b/>
          <w:i/>
          <w:sz w:val="26"/>
          <w:szCs w:val="26"/>
          <w:lang w:val="uk-UA"/>
        </w:rPr>
        <w:t xml:space="preserve">до стягнення присуджено </w:t>
      </w:r>
      <w:r w:rsidR="002F71CB">
        <w:rPr>
          <w:rFonts w:ascii="Times New Roman" w:hAnsi="Times New Roman"/>
          <w:b/>
          <w:i/>
          <w:sz w:val="26"/>
          <w:szCs w:val="26"/>
          <w:lang w:val="uk-UA"/>
        </w:rPr>
        <w:t>21 234 131</w:t>
      </w:r>
      <w:r w:rsidR="002F71CB" w:rsidRPr="00126885">
        <w:rPr>
          <w:rFonts w:ascii="Times New Roman" w:hAnsi="Times New Roman"/>
          <w:b/>
          <w:i/>
          <w:sz w:val="26"/>
          <w:szCs w:val="26"/>
          <w:lang w:val="uk-UA"/>
        </w:rPr>
        <w:t xml:space="preserve"> гривн</w:t>
      </w:r>
      <w:r w:rsidR="002F71CB">
        <w:rPr>
          <w:rFonts w:ascii="Times New Roman" w:hAnsi="Times New Roman"/>
          <w:b/>
          <w:i/>
          <w:sz w:val="26"/>
          <w:szCs w:val="26"/>
          <w:lang w:val="uk-UA"/>
        </w:rPr>
        <w:t>ю</w:t>
      </w:r>
      <w:r w:rsidR="002F71CB" w:rsidRPr="00126885">
        <w:rPr>
          <w:rFonts w:ascii="Times New Roman" w:hAnsi="Times New Roman"/>
          <w:sz w:val="26"/>
          <w:szCs w:val="26"/>
          <w:lang w:val="uk-UA"/>
        </w:rPr>
        <w:t xml:space="preserve">. Із суми, що присуджена до стягнення, </w:t>
      </w:r>
      <w:r w:rsidR="00C57390">
        <w:rPr>
          <w:rFonts w:ascii="Times New Roman" w:hAnsi="Times New Roman"/>
          <w:b/>
          <w:i/>
          <w:sz w:val="26"/>
          <w:szCs w:val="26"/>
          <w:lang w:val="uk-UA"/>
        </w:rPr>
        <w:t>4</w:t>
      </w:r>
      <w:r>
        <w:rPr>
          <w:rFonts w:ascii="Times New Roman" w:hAnsi="Times New Roman"/>
          <w:b/>
          <w:i/>
          <w:sz w:val="26"/>
          <w:szCs w:val="26"/>
          <w:lang w:val="uk-UA"/>
        </w:rPr>
        <w:t> </w:t>
      </w:r>
      <w:r w:rsidR="00C57390">
        <w:rPr>
          <w:rFonts w:ascii="Times New Roman" w:hAnsi="Times New Roman"/>
          <w:b/>
          <w:i/>
          <w:sz w:val="26"/>
          <w:szCs w:val="26"/>
          <w:lang w:val="uk-UA"/>
        </w:rPr>
        <w:t>566</w:t>
      </w:r>
      <w:r>
        <w:rPr>
          <w:rFonts w:ascii="Times New Roman" w:hAnsi="Times New Roman"/>
          <w:b/>
          <w:i/>
          <w:sz w:val="26"/>
          <w:szCs w:val="26"/>
          <w:lang w:val="uk-UA"/>
        </w:rPr>
        <w:t xml:space="preserve"> </w:t>
      </w:r>
      <w:r w:rsidR="00C57390">
        <w:rPr>
          <w:rFonts w:ascii="Times New Roman" w:hAnsi="Times New Roman"/>
          <w:b/>
          <w:i/>
          <w:sz w:val="26"/>
          <w:szCs w:val="26"/>
          <w:lang w:val="uk-UA"/>
        </w:rPr>
        <w:t>735</w:t>
      </w:r>
      <w:r w:rsidR="002F71CB" w:rsidRPr="00126885">
        <w:rPr>
          <w:rFonts w:ascii="Times New Roman" w:hAnsi="Times New Roman"/>
          <w:b/>
          <w:i/>
          <w:sz w:val="26"/>
          <w:szCs w:val="26"/>
          <w:lang w:val="uk-UA"/>
        </w:rPr>
        <w:t xml:space="preserve"> гривень</w:t>
      </w:r>
      <w:r w:rsidR="002F71CB" w:rsidRPr="00126885">
        <w:rPr>
          <w:rFonts w:ascii="Times New Roman" w:hAnsi="Times New Roman"/>
          <w:sz w:val="26"/>
          <w:szCs w:val="26"/>
          <w:lang w:val="uk-UA"/>
        </w:rPr>
        <w:t xml:space="preserve"> присуджено до стягнення </w:t>
      </w:r>
      <w:r w:rsidR="002F71CB" w:rsidRPr="00126885">
        <w:rPr>
          <w:rFonts w:ascii="Times New Roman" w:hAnsi="Times New Roman"/>
          <w:b/>
          <w:i/>
          <w:sz w:val="26"/>
          <w:szCs w:val="26"/>
          <w:lang w:val="uk-UA"/>
        </w:rPr>
        <w:t>на користь держави</w:t>
      </w:r>
      <w:r w:rsidR="00862C88">
        <w:rPr>
          <w:rFonts w:ascii="Times New Roman" w:hAnsi="Times New Roman"/>
          <w:b/>
          <w:i/>
          <w:sz w:val="26"/>
          <w:szCs w:val="26"/>
          <w:lang w:val="uk-UA"/>
        </w:rPr>
        <w:t>.</w:t>
      </w:r>
    </w:p>
    <w:p w:rsidR="00B279CD" w:rsidRPr="00126885" w:rsidRDefault="00B279CD" w:rsidP="006C3B44">
      <w:pPr>
        <w:spacing w:after="0" w:line="240" w:lineRule="auto"/>
        <w:ind w:firstLine="708"/>
        <w:jc w:val="both"/>
        <w:rPr>
          <w:rFonts w:ascii="Times New Roman" w:hAnsi="Times New Roman"/>
          <w:b/>
          <w:i/>
          <w:sz w:val="26"/>
          <w:szCs w:val="26"/>
          <w:lang w:val="uk-UA"/>
        </w:rPr>
      </w:pPr>
    </w:p>
    <w:p w:rsidR="009E15AF" w:rsidRDefault="009E15AF" w:rsidP="002C0099">
      <w:pPr>
        <w:spacing w:after="0" w:line="240" w:lineRule="auto"/>
        <w:ind w:firstLine="708"/>
        <w:rPr>
          <w:rFonts w:ascii="Times New Roman" w:eastAsia="Times New Roman" w:hAnsi="Times New Roman"/>
          <w:b/>
          <w:i/>
          <w:sz w:val="26"/>
          <w:szCs w:val="26"/>
          <w:lang w:val="uk-UA" w:eastAsia="ru-RU"/>
        </w:rPr>
      </w:pPr>
    </w:p>
    <w:p w:rsidR="00764EA6" w:rsidRPr="00126885" w:rsidRDefault="00764EA6" w:rsidP="00764EA6">
      <w:pPr>
        <w:spacing w:after="0" w:line="240" w:lineRule="auto"/>
        <w:ind w:firstLine="708"/>
        <w:jc w:val="both"/>
        <w:rPr>
          <w:rFonts w:ascii="Times New Roman" w:eastAsia="Times New Roman" w:hAnsi="Times New Roman"/>
          <w:sz w:val="26"/>
          <w:szCs w:val="26"/>
          <w:lang w:val="uk-UA" w:eastAsia="ru-RU"/>
        </w:rPr>
      </w:pPr>
      <w:r w:rsidRPr="003627EE">
        <w:rPr>
          <w:rFonts w:ascii="Times New Roman" w:eastAsia="Times New Roman" w:hAnsi="Times New Roman"/>
          <w:b/>
          <w:i/>
          <w:sz w:val="26"/>
          <w:szCs w:val="26"/>
          <w:lang w:val="uk-UA" w:eastAsia="ru-RU"/>
        </w:rPr>
        <w:t>Залишилися нерозглянутими</w:t>
      </w:r>
      <w:r w:rsidRPr="00126885">
        <w:rPr>
          <w:rFonts w:ascii="Times New Roman" w:eastAsia="Times New Roman" w:hAnsi="Times New Roman"/>
          <w:b/>
          <w:i/>
          <w:sz w:val="26"/>
          <w:szCs w:val="26"/>
          <w:lang w:val="uk-UA" w:eastAsia="ru-RU"/>
        </w:rPr>
        <w:t xml:space="preserve"> </w:t>
      </w:r>
      <w:r w:rsidRPr="0075540F">
        <w:rPr>
          <w:rFonts w:ascii="Times New Roman" w:eastAsia="Times New Roman" w:hAnsi="Times New Roman"/>
          <w:sz w:val="26"/>
          <w:szCs w:val="26"/>
          <w:lang w:val="uk-UA" w:eastAsia="ru-RU"/>
        </w:rPr>
        <w:t>на кінець звітного періоду</w:t>
      </w:r>
      <w:r w:rsidRPr="00126885">
        <w:rPr>
          <w:rFonts w:ascii="Times New Roman" w:eastAsia="Times New Roman" w:hAnsi="Times New Roman"/>
          <w:b/>
          <w:i/>
          <w:sz w:val="26"/>
          <w:szCs w:val="26"/>
          <w:lang w:val="uk-UA" w:eastAsia="ru-RU"/>
        </w:rPr>
        <w:t xml:space="preserve"> </w:t>
      </w:r>
      <w:r w:rsidR="00C57390">
        <w:rPr>
          <w:rFonts w:ascii="Times New Roman" w:eastAsia="Times New Roman" w:hAnsi="Times New Roman"/>
          <w:b/>
          <w:i/>
          <w:sz w:val="26"/>
          <w:szCs w:val="26"/>
          <w:lang w:val="uk-UA" w:eastAsia="ru-RU"/>
        </w:rPr>
        <w:t>3</w:t>
      </w:r>
      <w:r w:rsidR="006A196A">
        <w:rPr>
          <w:rFonts w:ascii="Times New Roman" w:eastAsia="Times New Roman" w:hAnsi="Times New Roman"/>
          <w:b/>
          <w:i/>
          <w:sz w:val="26"/>
          <w:szCs w:val="26"/>
          <w:lang w:val="uk-UA" w:eastAsia="ru-RU"/>
        </w:rPr>
        <w:t>23</w:t>
      </w:r>
      <w:r w:rsidRPr="00126885">
        <w:rPr>
          <w:rFonts w:ascii="Times New Roman" w:eastAsia="Times New Roman" w:hAnsi="Times New Roman"/>
          <w:b/>
          <w:i/>
          <w:sz w:val="26"/>
          <w:szCs w:val="26"/>
          <w:lang w:val="uk-UA" w:eastAsia="ru-RU"/>
        </w:rPr>
        <w:t xml:space="preserve"> справ</w:t>
      </w:r>
      <w:r w:rsidR="00C406EB">
        <w:rPr>
          <w:rFonts w:ascii="Times New Roman" w:eastAsia="Times New Roman" w:hAnsi="Times New Roman"/>
          <w:b/>
          <w:i/>
          <w:sz w:val="26"/>
          <w:szCs w:val="26"/>
          <w:lang w:val="uk-UA" w:eastAsia="ru-RU"/>
        </w:rPr>
        <w:t>и</w:t>
      </w:r>
      <w:r w:rsidRPr="00126885">
        <w:rPr>
          <w:rFonts w:ascii="Times New Roman" w:eastAsia="Times New Roman" w:hAnsi="Times New Roman"/>
          <w:sz w:val="26"/>
          <w:szCs w:val="26"/>
          <w:lang w:val="uk-UA" w:eastAsia="ru-RU"/>
        </w:rPr>
        <w:t xml:space="preserve"> (або </w:t>
      </w:r>
      <w:r w:rsidR="00C57390">
        <w:rPr>
          <w:rFonts w:ascii="Times New Roman" w:eastAsia="Times New Roman" w:hAnsi="Times New Roman"/>
          <w:sz w:val="26"/>
          <w:szCs w:val="26"/>
          <w:lang w:val="uk-UA" w:eastAsia="ru-RU"/>
        </w:rPr>
        <w:t>2</w:t>
      </w:r>
      <w:r w:rsidR="006A196A">
        <w:rPr>
          <w:rFonts w:ascii="Times New Roman" w:eastAsia="Times New Roman" w:hAnsi="Times New Roman"/>
          <w:sz w:val="26"/>
          <w:szCs w:val="26"/>
          <w:lang w:val="uk-UA" w:eastAsia="ru-RU"/>
        </w:rPr>
        <w:t>4,5</w:t>
      </w:r>
      <w:r w:rsidRPr="00126885">
        <w:rPr>
          <w:rFonts w:ascii="Times New Roman" w:eastAsia="Times New Roman" w:hAnsi="Times New Roman"/>
          <w:sz w:val="26"/>
          <w:szCs w:val="26"/>
          <w:lang w:val="uk-UA" w:eastAsia="ru-RU"/>
        </w:rPr>
        <w:t>% від загальної кількості справ, що перебували в провадженні</w:t>
      </w:r>
      <w:r w:rsidR="00BC454A">
        <w:rPr>
          <w:rFonts w:ascii="Times New Roman" w:eastAsia="Times New Roman" w:hAnsi="Times New Roman"/>
          <w:sz w:val="26"/>
          <w:szCs w:val="26"/>
          <w:lang w:val="uk-UA" w:eastAsia="ru-RU"/>
        </w:rPr>
        <w:t xml:space="preserve"> - </w:t>
      </w:r>
      <w:r w:rsidR="00C57390">
        <w:rPr>
          <w:rFonts w:ascii="Times New Roman" w:eastAsia="Times New Roman" w:hAnsi="Times New Roman"/>
          <w:sz w:val="26"/>
          <w:szCs w:val="26"/>
          <w:lang w:val="uk-UA" w:eastAsia="ru-RU"/>
        </w:rPr>
        <w:t>1</w:t>
      </w:r>
      <w:r w:rsidR="006A196A">
        <w:rPr>
          <w:rFonts w:ascii="Times New Roman" w:eastAsia="Times New Roman" w:hAnsi="Times New Roman"/>
          <w:sz w:val="26"/>
          <w:szCs w:val="26"/>
          <w:lang w:val="uk-UA" w:eastAsia="ru-RU"/>
        </w:rPr>
        <w:t>318</w:t>
      </w:r>
      <w:r w:rsidRPr="00126885">
        <w:rPr>
          <w:rFonts w:ascii="Times New Roman" w:eastAsia="Times New Roman" w:hAnsi="Times New Roman"/>
          <w:sz w:val="26"/>
          <w:szCs w:val="26"/>
          <w:lang w:val="uk-UA" w:eastAsia="ru-RU"/>
        </w:rPr>
        <w:t xml:space="preserve">).  Справи, по яким провадження </w:t>
      </w:r>
      <w:proofErr w:type="spellStart"/>
      <w:r w:rsidRPr="00126885">
        <w:rPr>
          <w:rFonts w:ascii="Times New Roman" w:eastAsia="Times New Roman" w:hAnsi="Times New Roman"/>
          <w:b/>
          <w:i/>
          <w:sz w:val="26"/>
          <w:szCs w:val="26"/>
          <w:lang w:val="uk-UA" w:eastAsia="ru-RU"/>
        </w:rPr>
        <w:t>зупинено</w:t>
      </w:r>
      <w:proofErr w:type="spellEnd"/>
      <w:r w:rsidRPr="00126885">
        <w:rPr>
          <w:rFonts w:ascii="Times New Roman" w:eastAsia="Times New Roman" w:hAnsi="Times New Roman"/>
          <w:b/>
          <w:i/>
          <w:sz w:val="26"/>
          <w:szCs w:val="26"/>
          <w:lang w:val="uk-UA" w:eastAsia="ru-RU"/>
        </w:rPr>
        <w:t>,</w:t>
      </w:r>
      <w:r w:rsidRPr="00126885">
        <w:rPr>
          <w:rFonts w:ascii="Times New Roman" w:eastAsia="Times New Roman" w:hAnsi="Times New Roman"/>
          <w:sz w:val="26"/>
          <w:szCs w:val="26"/>
          <w:lang w:val="uk-UA" w:eastAsia="ru-RU"/>
        </w:rPr>
        <w:t xml:space="preserve"> складають </w:t>
      </w:r>
      <w:r w:rsidR="00BC454A">
        <w:rPr>
          <w:rFonts w:ascii="Times New Roman" w:eastAsia="Times New Roman" w:hAnsi="Times New Roman"/>
          <w:b/>
          <w:i/>
          <w:sz w:val="26"/>
          <w:szCs w:val="26"/>
          <w:lang w:val="uk-UA" w:eastAsia="ru-RU"/>
        </w:rPr>
        <w:t>1</w:t>
      </w:r>
      <w:r w:rsidR="006A196A">
        <w:rPr>
          <w:rFonts w:ascii="Times New Roman" w:eastAsia="Times New Roman" w:hAnsi="Times New Roman"/>
          <w:b/>
          <w:i/>
          <w:sz w:val="26"/>
          <w:szCs w:val="26"/>
          <w:lang w:val="uk-UA" w:eastAsia="ru-RU"/>
        </w:rPr>
        <w:t>15</w:t>
      </w:r>
      <w:r w:rsidR="0045426E" w:rsidRPr="00126885">
        <w:rPr>
          <w:rFonts w:ascii="Times New Roman" w:eastAsia="Times New Roman" w:hAnsi="Times New Roman"/>
          <w:b/>
          <w:i/>
          <w:sz w:val="26"/>
          <w:szCs w:val="26"/>
          <w:lang w:val="uk-UA" w:eastAsia="ru-RU"/>
        </w:rPr>
        <w:t xml:space="preserve"> </w:t>
      </w:r>
      <w:r w:rsidRPr="00126885">
        <w:rPr>
          <w:rFonts w:ascii="Times New Roman" w:eastAsia="Times New Roman" w:hAnsi="Times New Roman"/>
          <w:sz w:val="26"/>
          <w:szCs w:val="26"/>
          <w:lang w:val="uk-UA" w:eastAsia="ru-RU"/>
        </w:rPr>
        <w:t>одиниц</w:t>
      </w:r>
      <w:r w:rsidR="006A196A">
        <w:rPr>
          <w:rFonts w:ascii="Times New Roman" w:eastAsia="Times New Roman" w:hAnsi="Times New Roman"/>
          <w:sz w:val="26"/>
          <w:szCs w:val="26"/>
          <w:lang w:val="uk-UA" w:eastAsia="ru-RU"/>
        </w:rPr>
        <w:t>ь</w:t>
      </w:r>
      <w:r w:rsidRPr="00126885">
        <w:rPr>
          <w:rFonts w:ascii="Times New Roman" w:eastAsia="Times New Roman" w:hAnsi="Times New Roman"/>
          <w:sz w:val="26"/>
          <w:szCs w:val="26"/>
          <w:lang w:val="uk-UA" w:eastAsia="ru-RU"/>
        </w:rPr>
        <w:t xml:space="preserve">. </w:t>
      </w:r>
    </w:p>
    <w:p w:rsidR="00C659AA" w:rsidRPr="00126885" w:rsidRDefault="00764EA6" w:rsidP="00C659AA">
      <w:pPr>
        <w:spacing w:after="0" w:line="240" w:lineRule="auto"/>
        <w:ind w:firstLine="708"/>
        <w:jc w:val="both"/>
        <w:rPr>
          <w:rFonts w:ascii="Times New Roman" w:hAnsi="Times New Roman"/>
          <w:sz w:val="26"/>
          <w:szCs w:val="26"/>
          <w:lang w:val="uk-UA" w:eastAsia="ru-RU"/>
        </w:rPr>
      </w:pPr>
      <w:r w:rsidRPr="00126885">
        <w:rPr>
          <w:rFonts w:ascii="Times New Roman" w:eastAsia="Times New Roman" w:hAnsi="Times New Roman"/>
          <w:sz w:val="26"/>
          <w:szCs w:val="26"/>
          <w:lang w:val="uk-UA" w:eastAsia="ru-RU"/>
        </w:rPr>
        <w:t>На кінець першого півріччя 201</w:t>
      </w:r>
      <w:r w:rsidR="006A196A">
        <w:rPr>
          <w:rFonts w:ascii="Times New Roman" w:eastAsia="Times New Roman" w:hAnsi="Times New Roman"/>
          <w:sz w:val="26"/>
          <w:szCs w:val="26"/>
          <w:lang w:val="uk-UA" w:eastAsia="ru-RU"/>
        </w:rPr>
        <w:t>6</w:t>
      </w:r>
      <w:r w:rsidRPr="00126885">
        <w:rPr>
          <w:rFonts w:ascii="Times New Roman" w:eastAsia="Times New Roman" w:hAnsi="Times New Roman"/>
          <w:sz w:val="26"/>
          <w:szCs w:val="26"/>
          <w:lang w:val="uk-UA" w:eastAsia="ru-RU"/>
        </w:rPr>
        <w:t xml:space="preserve"> року залишок нерозглянутих справ складав </w:t>
      </w:r>
      <w:r w:rsidR="006A196A">
        <w:rPr>
          <w:rFonts w:ascii="Times New Roman" w:eastAsia="Times New Roman" w:hAnsi="Times New Roman"/>
          <w:sz w:val="26"/>
          <w:szCs w:val="26"/>
          <w:lang w:val="uk-UA" w:eastAsia="ru-RU"/>
        </w:rPr>
        <w:t>316</w:t>
      </w:r>
      <w:r w:rsidRPr="00126885">
        <w:rPr>
          <w:rFonts w:ascii="Times New Roman" w:eastAsia="Times New Roman" w:hAnsi="Times New Roman"/>
          <w:sz w:val="26"/>
          <w:szCs w:val="26"/>
          <w:lang w:val="uk-UA" w:eastAsia="ru-RU"/>
        </w:rPr>
        <w:t xml:space="preserve"> справ (</w:t>
      </w:r>
      <w:r w:rsidR="006A196A">
        <w:rPr>
          <w:rFonts w:ascii="Times New Roman" w:eastAsia="Times New Roman" w:hAnsi="Times New Roman"/>
          <w:sz w:val="26"/>
          <w:szCs w:val="26"/>
          <w:lang w:val="uk-UA" w:eastAsia="ru-RU"/>
        </w:rPr>
        <w:t>2</w:t>
      </w:r>
      <w:r w:rsidR="00C57390">
        <w:rPr>
          <w:rFonts w:ascii="Times New Roman" w:eastAsia="Times New Roman" w:hAnsi="Times New Roman"/>
          <w:sz w:val="26"/>
          <w:szCs w:val="26"/>
          <w:lang w:val="uk-UA" w:eastAsia="ru-RU"/>
        </w:rPr>
        <w:t>8</w:t>
      </w:r>
      <w:r w:rsidR="00BC454A">
        <w:rPr>
          <w:rFonts w:ascii="Times New Roman" w:eastAsia="Times New Roman" w:hAnsi="Times New Roman"/>
          <w:sz w:val="26"/>
          <w:szCs w:val="26"/>
          <w:lang w:val="uk-UA" w:eastAsia="ru-RU"/>
        </w:rPr>
        <w:t>,</w:t>
      </w:r>
      <w:r w:rsidR="006A196A">
        <w:rPr>
          <w:rFonts w:ascii="Times New Roman" w:eastAsia="Times New Roman" w:hAnsi="Times New Roman"/>
          <w:sz w:val="26"/>
          <w:szCs w:val="26"/>
          <w:lang w:val="uk-UA" w:eastAsia="ru-RU"/>
        </w:rPr>
        <w:t>6</w:t>
      </w:r>
      <w:r w:rsidRPr="00126885">
        <w:rPr>
          <w:rFonts w:ascii="Times New Roman" w:eastAsia="Times New Roman" w:hAnsi="Times New Roman"/>
          <w:sz w:val="26"/>
          <w:szCs w:val="26"/>
          <w:lang w:val="uk-UA" w:eastAsia="ru-RU"/>
        </w:rPr>
        <w:t>% від загальної кількості справ, що перебували в провадженні).</w:t>
      </w:r>
      <w:r w:rsidR="00C659AA" w:rsidRPr="00126885">
        <w:rPr>
          <w:rFonts w:ascii="Times New Roman" w:hAnsi="Times New Roman"/>
          <w:sz w:val="26"/>
          <w:szCs w:val="26"/>
          <w:lang w:val="uk-UA" w:eastAsia="ru-RU"/>
        </w:rPr>
        <w:t xml:space="preserve"> </w:t>
      </w:r>
    </w:p>
    <w:p w:rsidR="00BC454A" w:rsidRDefault="006A196A" w:rsidP="0009145C">
      <w:pPr>
        <w:spacing w:after="0" w:line="240" w:lineRule="auto"/>
        <w:ind w:firstLine="708"/>
        <w:jc w:val="both"/>
        <w:rPr>
          <w:rFonts w:ascii="Times New Roman" w:hAnsi="Times New Roman"/>
          <w:sz w:val="26"/>
          <w:szCs w:val="26"/>
        </w:rPr>
      </w:pPr>
      <w:r>
        <w:rPr>
          <w:rFonts w:ascii="Times New Roman" w:hAnsi="Times New Roman"/>
          <w:sz w:val="26"/>
          <w:szCs w:val="26"/>
          <w:lang w:val="uk-UA"/>
        </w:rPr>
        <w:t xml:space="preserve">Отже, відсоток нерозглянутих справ у 2017 році у порівнянні з аналогічним періодом 2016 року зменшився. </w:t>
      </w:r>
    </w:p>
    <w:p w:rsidR="00856B6C" w:rsidRDefault="00856B6C" w:rsidP="0009145C">
      <w:pPr>
        <w:spacing w:after="0" w:line="240" w:lineRule="auto"/>
        <w:ind w:firstLine="708"/>
        <w:jc w:val="both"/>
        <w:rPr>
          <w:rFonts w:ascii="Times New Roman" w:hAnsi="Times New Roman"/>
          <w:sz w:val="26"/>
          <w:szCs w:val="26"/>
        </w:rPr>
      </w:pPr>
    </w:p>
    <w:p w:rsidR="00C406EB" w:rsidRDefault="00C406EB" w:rsidP="0009145C">
      <w:pPr>
        <w:spacing w:after="0" w:line="240" w:lineRule="auto"/>
        <w:ind w:firstLine="708"/>
        <w:jc w:val="both"/>
        <w:rPr>
          <w:rFonts w:ascii="Times New Roman" w:hAnsi="Times New Roman"/>
          <w:sz w:val="26"/>
          <w:szCs w:val="26"/>
        </w:rPr>
      </w:pPr>
    </w:p>
    <w:p w:rsidR="00856B6C" w:rsidRPr="00C406EB" w:rsidRDefault="00C406EB" w:rsidP="00C406EB">
      <w:pPr>
        <w:pStyle w:val="a3"/>
        <w:numPr>
          <w:ilvl w:val="0"/>
          <w:numId w:val="17"/>
        </w:numPr>
        <w:spacing w:after="0" w:line="240" w:lineRule="auto"/>
        <w:jc w:val="both"/>
        <w:rPr>
          <w:rFonts w:ascii="Times New Roman" w:hAnsi="Times New Roman"/>
          <w:b/>
          <w:sz w:val="26"/>
          <w:szCs w:val="26"/>
          <w:lang w:val="uk-UA"/>
        </w:rPr>
      </w:pPr>
      <w:r w:rsidRPr="00C406EB">
        <w:rPr>
          <w:rFonts w:ascii="Times New Roman" w:hAnsi="Times New Roman"/>
          <w:b/>
          <w:sz w:val="26"/>
          <w:szCs w:val="26"/>
          <w:lang w:val="uk-UA"/>
        </w:rPr>
        <w:t xml:space="preserve">Розгляд матеріалів, </w:t>
      </w:r>
      <w:r>
        <w:rPr>
          <w:rFonts w:ascii="Times New Roman" w:hAnsi="Times New Roman"/>
          <w:b/>
          <w:sz w:val="26"/>
          <w:szCs w:val="26"/>
          <w:lang w:val="uk-UA"/>
        </w:rPr>
        <w:t>що</w:t>
      </w:r>
      <w:r w:rsidRPr="00C406EB">
        <w:rPr>
          <w:rFonts w:ascii="Times New Roman" w:hAnsi="Times New Roman"/>
          <w:b/>
          <w:sz w:val="26"/>
          <w:szCs w:val="26"/>
          <w:lang w:val="uk-UA"/>
        </w:rPr>
        <w:t xml:space="preserve"> перебували в провадженні суду</w:t>
      </w:r>
      <w:r>
        <w:rPr>
          <w:rFonts w:ascii="Times New Roman" w:hAnsi="Times New Roman"/>
          <w:b/>
          <w:sz w:val="26"/>
          <w:szCs w:val="26"/>
          <w:lang w:val="uk-UA"/>
        </w:rPr>
        <w:t xml:space="preserve"> у звітному періоді</w:t>
      </w:r>
    </w:p>
    <w:p w:rsidR="00856B6C" w:rsidRDefault="00856B6C" w:rsidP="0009145C">
      <w:pPr>
        <w:spacing w:after="0" w:line="240" w:lineRule="auto"/>
        <w:ind w:firstLine="708"/>
        <w:jc w:val="both"/>
        <w:rPr>
          <w:rFonts w:ascii="Times New Roman" w:hAnsi="Times New Roman"/>
          <w:sz w:val="26"/>
          <w:szCs w:val="26"/>
          <w:lang w:val="uk-UA"/>
        </w:rPr>
      </w:pPr>
    </w:p>
    <w:p w:rsidR="00856B6C" w:rsidRDefault="00856B6C" w:rsidP="0009145C">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Одн</w:t>
      </w:r>
      <w:r w:rsidR="00240931">
        <w:rPr>
          <w:rFonts w:ascii="Times New Roman" w:hAnsi="Times New Roman"/>
          <w:sz w:val="26"/>
          <w:szCs w:val="26"/>
          <w:lang w:val="uk-UA"/>
        </w:rPr>
        <w:t>ією</w:t>
      </w:r>
      <w:r>
        <w:rPr>
          <w:rFonts w:ascii="Times New Roman" w:hAnsi="Times New Roman"/>
          <w:sz w:val="26"/>
          <w:szCs w:val="26"/>
          <w:lang w:val="uk-UA"/>
        </w:rPr>
        <w:t xml:space="preserve"> із складових структури надходження позовних заяв (справ) та матеріалів до суду є надходження  </w:t>
      </w:r>
      <w:r w:rsidR="008024CE">
        <w:rPr>
          <w:rFonts w:ascii="Times New Roman" w:hAnsi="Times New Roman"/>
          <w:sz w:val="26"/>
          <w:szCs w:val="26"/>
          <w:lang w:val="uk-UA"/>
        </w:rPr>
        <w:t>різноманітних</w:t>
      </w:r>
      <w:r>
        <w:rPr>
          <w:rFonts w:ascii="Times New Roman" w:hAnsi="Times New Roman"/>
          <w:sz w:val="26"/>
          <w:szCs w:val="26"/>
          <w:lang w:val="uk-UA"/>
        </w:rPr>
        <w:t xml:space="preserve"> заяв та клопотань, які потребують процесуального розгляду.</w:t>
      </w:r>
    </w:p>
    <w:p w:rsidR="00856B6C" w:rsidRDefault="00856B6C" w:rsidP="0009145C">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 xml:space="preserve">Так, у звітному періоді </w:t>
      </w:r>
      <w:r w:rsidR="008024CE">
        <w:rPr>
          <w:rFonts w:ascii="Times New Roman" w:hAnsi="Times New Roman"/>
          <w:sz w:val="26"/>
          <w:szCs w:val="26"/>
          <w:lang w:val="uk-UA"/>
        </w:rPr>
        <w:t xml:space="preserve">в провадженні суду </w:t>
      </w:r>
      <w:r w:rsidR="008024CE" w:rsidRPr="00703F3D">
        <w:rPr>
          <w:rFonts w:ascii="Times New Roman" w:hAnsi="Times New Roman"/>
          <w:b/>
          <w:i/>
          <w:sz w:val="26"/>
          <w:szCs w:val="26"/>
          <w:lang w:val="uk-UA"/>
        </w:rPr>
        <w:t>перебувал</w:t>
      </w:r>
      <w:r w:rsidR="00703F3D" w:rsidRPr="00703F3D">
        <w:rPr>
          <w:rFonts w:ascii="Times New Roman" w:hAnsi="Times New Roman"/>
          <w:b/>
          <w:i/>
          <w:sz w:val="26"/>
          <w:szCs w:val="26"/>
          <w:lang w:val="uk-UA"/>
        </w:rPr>
        <w:t>о 152</w:t>
      </w:r>
      <w:r w:rsidR="008024CE" w:rsidRPr="00703F3D">
        <w:rPr>
          <w:rFonts w:ascii="Times New Roman" w:hAnsi="Times New Roman"/>
          <w:b/>
          <w:i/>
          <w:sz w:val="26"/>
          <w:szCs w:val="26"/>
          <w:lang w:val="uk-UA"/>
        </w:rPr>
        <w:t xml:space="preserve"> заяви</w:t>
      </w:r>
      <w:r w:rsidR="00703F3D">
        <w:rPr>
          <w:rFonts w:ascii="Times New Roman" w:hAnsi="Times New Roman"/>
          <w:b/>
          <w:i/>
          <w:sz w:val="26"/>
          <w:szCs w:val="26"/>
          <w:lang w:val="uk-UA"/>
        </w:rPr>
        <w:t xml:space="preserve"> </w:t>
      </w:r>
      <w:r w:rsidR="00703F3D">
        <w:rPr>
          <w:rFonts w:ascii="Times New Roman" w:hAnsi="Times New Roman"/>
          <w:sz w:val="26"/>
          <w:szCs w:val="26"/>
          <w:lang w:val="uk-UA"/>
        </w:rPr>
        <w:t>(враховуючи залишок нерозглянутих заяв та клопотань на початок звітного періоду)</w:t>
      </w:r>
      <w:r w:rsidR="00FE3DBB">
        <w:rPr>
          <w:rFonts w:ascii="Times New Roman" w:hAnsi="Times New Roman"/>
          <w:sz w:val="26"/>
          <w:szCs w:val="26"/>
          <w:lang w:val="uk-UA"/>
        </w:rPr>
        <w:t>, з них</w:t>
      </w:r>
      <w:r w:rsidR="008024CE">
        <w:rPr>
          <w:rFonts w:ascii="Times New Roman" w:hAnsi="Times New Roman"/>
          <w:sz w:val="26"/>
          <w:szCs w:val="26"/>
          <w:lang w:val="uk-UA"/>
        </w:rPr>
        <w:t>:</w:t>
      </w:r>
    </w:p>
    <w:p w:rsidR="00703F3D" w:rsidRDefault="008024CE" w:rsidP="00703F3D">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1 заява про забезпечення доказів;</w:t>
      </w:r>
      <w:r w:rsidR="00703F3D" w:rsidRPr="00703F3D">
        <w:rPr>
          <w:rFonts w:ascii="Times New Roman" w:hAnsi="Times New Roman"/>
          <w:sz w:val="26"/>
          <w:szCs w:val="26"/>
          <w:lang w:val="uk-UA"/>
        </w:rPr>
        <w:t xml:space="preserve"> </w:t>
      </w:r>
    </w:p>
    <w:p w:rsidR="00703F3D" w:rsidRPr="008024CE" w:rsidRDefault="00703F3D" w:rsidP="00703F3D">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2 судових доручення судів України;</w:t>
      </w:r>
    </w:p>
    <w:p w:rsidR="00703F3D" w:rsidRDefault="00703F3D" w:rsidP="00703F3D">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6 заяв про перегляд судових рішень за нововиявленими обставинами;</w:t>
      </w:r>
    </w:p>
    <w:p w:rsidR="008024CE" w:rsidRDefault="00703F3D" w:rsidP="008024CE">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26 заяв про виправлення описок, роз’яснення судового рішення або ухвалення додаткового рішення;</w:t>
      </w:r>
    </w:p>
    <w:p w:rsidR="008024CE" w:rsidRDefault="008024CE" w:rsidP="008024CE">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27 заяв про забезпечення/скасування заходів забезпечення позову;</w:t>
      </w:r>
    </w:p>
    <w:p w:rsidR="008024CE" w:rsidRDefault="008024CE" w:rsidP="008024CE">
      <w:pPr>
        <w:pStyle w:val="a3"/>
        <w:numPr>
          <w:ilvl w:val="0"/>
          <w:numId w:val="4"/>
        </w:numPr>
        <w:spacing w:after="0" w:line="240" w:lineRule="auto"/>
        <w:jc w:val="both"/>
        <w:rPr>
          <w:rFonts w:ascii="Times New Roman" w:hAnsi="Times New Roman"/>
          <w:sz w:val="26"/>
          <w:szCs w:val="26"/>
          <w:lang w:val="uk-UA"/>
        </w:rPr>
      </w:pPr>
      <w:r>
        <w:rPr>
          <w:rFonts w:ascii="Times New Roman" w:hAnsi="Times New Roman"/>
          <w:sz w:val="26"/>
          <w:szCs w:val="26"/>
          <w:lang w:val="uk-UA"/>
        </w:rPr>
        <w:t>90 заяв, клопотань у пор</w:t>
      </w:r>
      <w:r w:rsidR="00703F3D">
        <w:rPr>
          <w:rFonts w:ascii="Times New Roman" w:hAnsi="Times New Roman"/>
          <w:sz w:val="26"/>
          <w:szCs w:val="26"/>
          <w:lang w:val="uk-UA"/>
        </w:rPr>
        <w:t>ядку виконання судового рішення.</w:t>
      </w:r>
    </w:p>
    <w:p w:rsidR="007D3B37" w:rsidRDefault="007D3B37" w:rsidP="00C659AA">
      <w:pPr>
        <w:spacing w:after="0" w:line="240" w:lineRule="auto"/>
        <w:jc w:val="both"/>
        <w:rPr>
          <w:rFonts w:ascii="Times New Roman" w:hAnsi="Times New Roman"/>
          <w:b/>
          <w:bCs/>
          <w:i/>
          <w:iCs/>
          <w:lang w:val="uk-UA" w:eastAsia="ru-RU"/>
        </w:rPr>
      </w:pPr>
    </w:p>
    <w:p w:rsidR="00115530" w:rsidRDefault="00FE3DBB" w:rsidP="00FE3DBB">
      <w:pPr>
        <w:spacing w:after="0" w:line="240" w:lineRule="auto"/>
        <w:ind w:firstLine="708"/>
        <w:jc w:val="both"/>
        <w:rPr>
          <w:rFonts w:ascii="Times New Roman" w:hAnsi="Times New Roman"/>
          <w:bCs/>
          <w:iCs/>
          <w:sz w:val="26"/>
          <w:szCs w:val="26"/>
          <w:lang w:val="uk-UA" w:eastAsia="ru-RU"/>
        </w:rPr>
      </w:pPr>
      <w:r w:rsidRPr="00FE3DBB">
        <w:rPr>
          <w:rFonts w:ascii="Times New Roman" w:hAnsi="Times New Roman"/>
          <w:bCs/>
          <w:iCs/>
          <w:sz w:val="26"/>
          <w:szCs w:val="26"/>
          <w:lang w:val="uk-UA" w:eastAsia="ru-RU"/>
        </w:rPr>
        <w:t>Із загальної кількості заяв, що перебували в провадженні суду</w:t>
      </w:r>
      <w:r>
        <w:rPr>
          <w:rFonts w:ascii="Times New Roman" w:hAnsi="Times New Roman"/>
          <w:bCs/>
          <w:iCs/>
          <w:sz w:val="26"/>
          <w:szCs w:val="26"/>
          <w:lang w:val="uk-UA" w:eastAsia="ru-RU"/>
        </w:rPr>
        <w:t>,</w:t>
      </w:r>
      <w:r w:rsidRPr="00FE3DBB">
        <w:rPr>
          <w:rFonts w:ascii="Times New Roman" w:hAnsi="Times New Roman"/>
          <w:bCs/>
          <w:iCs/>
          <w:sz w:val="26"/>
          <w:szCs w:val="26"/>
          <w:lang w:val="uk-UA" w:eastAsia="ru-RU"/>
        </w:rPr>
        <w:t xml:space="preserve"> на кінець звітного періоду залишились нерозглянутими 24 заяви, що становить  15,8 </w:t>
      </w:r>
      <w:r>
        <w:rPr>
          <w:rFonts w:ascii="Times New Roman" w:hAnsi="Times New Roman"/>
          <w:bCs/>
          <w:iCs/>
          <w:sz w:val="26"/>
          <w:szCs w:val="26"/>
          <w:lang w:val="uk-UA" w:eastAsia="ru-RU"/>
        </w:rPr>
        <w:t>%.</w:t>
      </w:r>
    </w:p>
    <w:p w:rsidR="00FE3DBB" w:rsidRDefault="00FE3DBB" w:rsidP="00FE3DBB">
      <w:pPr>
        <w:spacing w:after="0" w:line="240" w:lineRule="auto"/>
        <w:ind w:firstLine="708"/>
        <w:jc w:val="both"/>
        <w:rPr>
          <w:rFonts w:ascii="Times New Roman" w:hAnsi="Times New Roman"/>
          <w:bCs/>
          <w:iCs/>
          <w:sz w:val="26"/>
          <w:szCs w:val="26"/>
          <w:lang w:val="uk-UA" w:eastAsia="ru-RU"/>
        </w:rPr>
      </w:pPr>
    </w:p>
    <w:p w:rsidR="00FE3DBB" w:rsidRDefault="00FE3DBB" w:rsidP="00FE3DBB">
      <w:pPr>
        <w:spacing w:after="0" w:line="240" w:lineRule="auto"/>
        <w:ind w:firstLine="708"/>
        <w:jc w:val="both"/>
        <w:rPr>
          <w:rFonts w:ascii="Times New Roman" w:hAnsi="Times New Roman"/>
          <w:bCs/>
          <w:iCs/>
          <w:sz w:val="26"/>
          <w:szCs w:val="26"/>
          <w:lang w:val="uk-UA" w:eastAsia="ru-RU"/>
        </w:rPr>
      </w:pPr>
      <w:r>
        <w:rPr>
          <w:rFonts w:ascii="Times New Roman" w:hAnsi="Times New Roman"/>
          <w:bCs/>
          <w:iCs/>
          <w:sz w:val="26"/>
          <w:szCs w:val="26"/>
          <w:lang w:val="uk-UA" w:eastAsia="ru-RU"/>
        </w:rPr>
        <w:t>За результатами розгляду заяв про забезпечення/скасування забезпечення позову задоволено 4 заяви, у задоволенні 22 заяв відмовлено.</w:t>
      </w:r>
    </w:p>
    <w:p w:rsidR="00FE3DBB" w:rsidRDefault="00FE3DBB" w:rsidP="00FE3DBB">
      <w:pPr>
        <w:spacing w:after="0" w:line="240" w:lineRule="auto"/>
        <w:ind w:firstLine="708"/>
        <w:jc w:val="both"/>
        <w:rPr>
          <w:rFonts w:ascii="Times New Roman" w:hAnsi="Times New Roman"/>
          <w:bCs/>
          <w:iCs/>
          <w:sz w:val="26"/>
          <w:szCs w:val="26"/>
          <w:lang w:val="uk-UA" w:eastAsia="ru-RU"/>
        </w:rPr>
      </w:pPr>
      <w:r>
        <w:rPr>
          <w:rFonts w:ascii="Times New Roman" w:hAnsi="Times New Roman"/>
          <w:bCs/>
          <w:iCs/>
          <w:sz w:val="26"/>
          <w:szCs w:val="26"/>
          <w:lang w:val="uk-UA" w:eastAsia="ru-RU"/>
        </w:rPr>
        <w:t>На протязі півріччя судом було розглянуто 71 заяву, клопотання в порядку виконання судового рішення:</w:t>
      </w:r>
    </w:p>
    <w:p w:rsidR="00FE3DBB" w:rsidRDefault="00FE3DBB" w:rsidP="00FE3DBB">
      <w:pPr>
        <w:pStyle w:val="a3"/>
        <w:numPr>
          <w:ilvl w:val="0"/>
          <w:numId w:val="4"/>
        </w:numPr>
        <w:spacing w:after="0" w:line="240" w:lineRule="auto"/>
        <w:jc w:val="both"/>
        <w:rPr>
          <w:rFonts w:ascii="Times New Roman" w:hAnsi="Times New Roman"/>
          <w:bCs/>
          <w:iCs/>
          <w:sz w:val="26"/>
          <w:szCs w:val="26"/>
          <w:lang w:val="uk-UA" w:eastAsia="ru-RU"/>
        </w:rPr>
      </w:pPr>
      <w:r>
        <w:rPr>
          <w:rFonts w:ascii="Times New Roman" w:hAnsi="Times New Roman"/>
          <w:bCs/>
          <w:iCs/>
          <w:sz w:val="26"/>
          <w:szCs w:val="26"/>
          <w:lang w:val="uk-UA" w:eastAsia="ru-RU"/>
        </w:rPr>
        <w:t>2 заяви залишено без розгляду;</w:t>
      </w:r>
    </w:p>
    <w:p w:rsidR="00FE3DBB" w:rsidRDefault="00FE3DBB" w:rsidP="00FE3DBB">
      <w:pPr>
        <w:pStyle w:val="a3"/>
        <w:numPr>
          <w:ilvl w:val="0"/>
          <w:numId w:val="4"/>
        </w:numPr>
        <w:spacing w:after="0" w:line="240" w:lineRule="auto"/>
        <w:jc w:val="both"/>
        <w:rPr>
          <w:rFonts w:ascii="Times New Roman" w:hAnsi="Times New Roman"/>
          <w:bCs/>
          <w:iCs/>
          <w:sz w:val="26"/>
          <w:szCs w:val="26"/>
          <w:lang w:val="uk-UA" w:eastAsia="ru-RU"/>
        </w:rPr>
      </w:pPr>
      <w:r>
        <w:rPr>
          <w:rFonts w:ascii="Times New Roman" w:hAnsi="Times New Roman"/>
          <w:bCs/>
          <w:iCs/>
          <w:sz w:val="26"/>
          <w:szCs w:val="26"/>
          <w:lang w:val="uk-UA" w:eastAsia="ru-RU"/>
        </w:rPr>
        <w:t>4 заяви повернуто заявникам;</w:t>
      </w:r>
    </w:p>
    <w:p w:rsidR="00FE3DBB" w:rsidRDefault="00FE3DBB" w:rsidP="00FE3DBB">
      <w:pPr>
        <w:pStyle w:val="a3"/>
        <w:numPr>
          <w:ilvl w:val="0"/>
          <w:numId w:val="4"/>
        </w:numPr>
        <w:spacing w:after="0" w:line="240" w:lineRule="auto"/>
        <w:jc w:val="both"/>
        <w:rPr>
          <w:rFonts w:ascii="Times New Roman" w:hAnsi="Times New Roman"/>
          <w:bCs/>
          <w:iCs/>
          <w:sz w:val="26"/>
          <w:szCs w:val="26"/>
          <w:lang w:val="uk-UA" w:eastAsia="ru-RU"/>
        </w:rPr>
      </w:pPr>
      <w:r>
        <w:rPr>
          <w:rFonts w:ascii="Times New Roman" w:hAnsi="Times New Roman"/>
          <w:bCs/>
          <w:iCs/>
          <w:sz w:val="26"/>
          <w:szCs w:val="26"/>
          <w:lang w:val="uk-UA" w:eastAsia="ru-RU"/>
        </w:rPr>
        <w:t>по 26 заявам відмовлено в задоволенні;</w:t>
      </w:r>
    </w:p>
    <w:p w:rsidR="00FE3DBB" w:rsidRDefault="00FE3DBB" w:rsidP="00FE3DBB">
      <w:pPr>
        <w:pStyle w:val="a3"/>
        <w:numPr>
          <w:ilvl w:val="0"/>
          <w:numId w:val="4"/>
        </w:numPr>
        <w:spacing w:after="0" w:line="240" w:lineRule="auto"/>
        <w:jc w:val="both"/>
        <w:rPr>
          <w:rFonts w:ascii="Times New Roman" w:hAnsi="Times New Roman"/>
          <w:bCs/>
          <w:iCs/>
          <w:sz w:val="26"/>
          <w:szCs w:val="26"/>
          <w:lang w:val="uk-UA" w:eastAsia="ru-RU"/>
        </w:rPr>
      </w:pPr>
      <w:r>
        <w:rPr>
          <w:rFonts w:ascii="Times New Roman" w:hAnsi="Times New Roman"/>
          <w:bCs/>
          <w:iCs/>
          <w:sz w:val="26"/>
          <w:szCs w:val="26"/>
          <w:lang w:val="uk-UA" w:eastAsia="ru-RU"/>
        </w:rPr>
        <w:t>39 заяв задоволено.</w:t>
      </w:r>
    </w:p>
    <w:p w:rsidR="00FE3DBB" w:rsidRDefault="00FE3DBB" w:rsidP="00FE3DBB">
      <w:pPr>
        <w:pStyle w:val="a3"/>
        <w:spacing w:after="0" w:line="240" w:lineRule="auto"/>
        <w:ind w:left="1068"/>
        <w:jc w:val="both"/>
        <w:rPr>
          <w:rFonts w:ascii="Times New Roman" w:hAnsi="Times New Roman"/>
          <w:bCs/>
          <w:iCs/>
          <w:sz w:val="26"/>
          <w:szCs w:val="26"/>
          <w:lang w:val="uk-UA" w:eastAsia="ru-RU"/>
        </w:rPr>
      </w:pPr>
    </w:p>
    <w:p w:rsidR="00FE3DBB" w:rsidRPr="00FE3DBB" w:rsidRDefault="004B7ECC" w:rsidP="004B7ECC">
      <w:pPr>
        <w:pStyle w:val="a3"/>
        <w:spacing w:after="0" w:line="240" w:lineRule="auto"/>
        <w:ind w:left="0" w:firstLine="708"/>
        <w:jc w:val="both"/>
        <w:rPr>
          <w:rFonts w:ascii="Times New Roman" w:hAnsi="Times New Roman"/>
          <w:bCs/>
          <w:iCs/>
          <w:sz w:val="26"/>
          <w:szCs w:val="26"/>
          <w:lang w:val="uk-UA" w:eastAsia="ru-RU"/>
        </w:rPr>
      </w:pPr>
      <w:r>
        <w:rPr>
          <w:rFonts w:ascii="Times New Roman" w:hAnsi="Times New Roman"/>
          <w:bCs/>
          <w:iCs/>
          <w:sz w:val="26"/>
          <w:szCs w:val="26"/>
          <w:lang w:val="uk-UA" w:eastAsia="ru-RU"/>
        </w:rPr>
        <w:t>Протягом звітного періоду судом розглянуто 5 заяв про перегляд рішень за нововиявленими обставинами, за результатами розгляду яких заяви залишені без задоволення.</w:t>
      </w:r>
    </w:p>
    <w:p w:rsidR="00C406EB" w:rsidRDefault="00C406EB" w:rsidP="00D20528">
      <w:pPr>
        <w:spacing w:after="0" w:line="240" w:lineRule="auto"/>
        <w:ind w:firstLine="708"/>
        <w:jc w:val="both"/>
        <w:rPr>
          <w:rFonts w:ascii="Times New Roman" w:eastAsia="Times New Roman" w:hAnsi="Times New Roman"/>
          <w:sz w:val="26"/>
          <w:szCs w:val="26"/>
          <w:lang w:val="uk-UA" w:eastAsia="ru-RU"/>
        </w:rPr>
      </w:pPr>
    </w:p>
    <w:p w:rsidR="004B7ECC" w:rsidRPr="00126885" w:rsidRDefault="004B7ECC" w:rsidP="004B7ECC">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У звітному періоді</w:t>
      </w:r>
      <w:r w:rsidRPr="00126885">
        <w:rPr>
          <w:rFonts w:ascii="Times New Roman" w:eastAsia="Times New Roman" w:hAnsi="Times New Roman"/>
          <w:sz w:val="26"/>
          <w:szCs w:val="26"/>
          <w:lang w:val="uk-UA" w:eastAsia="ru-RU"/>
        </w:rPr>
        <w:t xml:space="preserve"> Полтавським окружним адміністративним судом ви</w:t>
      </w:r>
      <w:r>
        <w:rPr>
          <w:rFonts w:ascii="Times New Roman" w:eastAsia="Times New Roman" w:hAnsi="Times New Roman"/>
          <w:sz w:val="26"/>
          <w:szCs w:val="26"/>
          <w:lang w:val="uk-UA" w:eastAsia="ru-RU"/>
        </w:rPr>
        <w:t xml:space="preserve">готовлено </w:t>
      </w:r>
      <w:r>
        <w:rPr>
          <w:rFonts w:ascii="Times New Roman" w:eastAsia="Times New Roman" w:hAnsi="Times New Roman"/>
          <w:b/>
          <w:sz w:val="26"/>
          <w:szCs w:val="26"/>
          <w:lang w:val="uk-UA" w:eastAsia="ru-RU"/>
        </w:rPr>
        <w:t>339</w:t>
      </w:r>
      <w:r w:rsidRPr="00126885">
        <w:rPr>
          <w:rFonts w:ascii="Times New Roman" w:eastAsia="Times New Roman" w:hAnsi="Times New Roman"/>
          <w:b/>
          <w:sz w:val="26"/>
          <w:szCs w:val="26"/>
          <w:lang w:val="uk-UA" w:eastAsia="ru-RU"/>
        </w:rPr>
        <w:t xml:space="preserve"> </w:t>
      </w:r>
      <w:r w:rsidRPr="00126885">
        <w:rPr>
          <w:rFonts w:ascii="Times New Roman" w:eastAsia="Times New Roman" w:hAnsi="Times New Roman"/>
          <w:sz w:val="26"/>
          <w:szCs w:val="26"/>
          <w:lang w:val="uk-UA" w:eastAsia="ru-RU"/>
        </w:rPr>
        <w:t>виконавчи</w:t>
      </w:r>
      <w:r>
        <w:rPr>
          <w:rFonts w:ascii="Times New Roman" w:eastAsia="Times New Roman" w:hAnsi="Times New Roman"/>
          <w:sz w:val="26"/>
          <w:szCs w:val="26"/>
          <w:lang w:val="uk-UA" w:eastAsia="ru-RU"/>
        </w:rPr>
        <w:t>х</w:t>
      </w:r>
      <w:r w:rsidRPr="00126885">
        <w:rPr>
          <w:rFonts w:ascii="Times New Roman" w:eastAsia="Times New Roman" w:hAnsi="Times New Roman"/>
          <w:sz w:val="26"/>
          <w:szCs w:val="26"/>
          <w:lang w:val="uk-UA" w:eastAsia="ru-RU"/>
        </w:rPr>
        <w:t xml:space="preserve"> лист</w:t>
      </w:r>
      <w:r>
        <w:rPr>
          <w:rFonts w:ascii="Times New Roman" w:eastAsia="Times New Roman" w:hAnsi="Times New Roman"/>
          <w:sz w:val="26"/>
          <w:szCs w:val="26"/>
          <w:lang w:val="uk-UA" w:eastAsia="ru-RU"/>
        </w:rPr>
        <w:t>ів</w:t>
      </w:r>
      <w:r w:rsidRPr="00126885">
        <w:rPr>
          <w:rFonts w:ascii="Times New Roman" w:eastAsia="Times New Roman" w:hAnsi="Times New Roman"/>
          <w:sz w:val="26"/>
          <w:szCs w:val="26"/>
          <w:lang w:val="uk-UA" w:eastAsia="ru-RU"/>
        </w:rPr>
        <w:t xml:space="preserve"> на загальну суму </w:t>
      </w:r>
      <w:r>
        <w:rPr>
          <w:rFonts w:ascii="Times New Roman" w:eastAsia="Times New Roman" w:hAnsi="Times New Roman"/>
          <w:b/>
          <w:i/>
          <w:sz w:val="26"/>
          <w:szCs w:val="26"/>
          <w:lang w:val="uk-UA" w:eastAsia="ru-RU"/>
        </w:rPr>
        <w:t>26 350 147</w:t>
      </w:r>
      <w:r w:rsidRPr="00126885">
        <w:rPr>
          <w:rFonts w:ascii="Times New Roman" w:eastAsia="Times New Roman" w:hAnsi="Times New Roman"/>
          <w:sz w:val="26"/>
          <w:szCs w:val="26"/>
          <w:lang w:val="uk-UA" w:eastAsia="ru-RU"/>
        </w:rPr>
        <w:t xml:space="preserve"> </w:t>
      </w:r>
      <w:r w:rsidRPr="00126885">
        <w:rPr>
          <w:rFonts w:ascii="Times New Roman" w:eastAsia="Times New Roman" w:hAnsi="Times New Roman"/>
          <w:b/>
          <w:sz w:val="26"/>
          <w:szCs w:val="26"/>
          <w:lang w:val="uk-UA" w:eastAsia="ru-RU"/>
        </w:rPr>
        <w:t xml:space="preserve">грн., </w:t>
      </w:r>
      <w:r w:rsidRPr="00126885">
        <w:rPr>
          <w:rFonts w:ascii="Times New Roman" w:eastAsia="Times New Roman" w:hAnsi="Times New Roman"/>
          <w:sz w:val="26"/>
          <w:szCs w:val="26"/>
          <w:lang w:val="uk-UA" w:eastAsia="ru-RU"/>
        </w:rPr>
        <w:t xml:space="preserve">з них </w:t>
      </w:r>
      <w:r>
        <w:rPr>
          <w:rFonts w:ascii="Times New Roman" w:eastAsia="Times New Roman" w:hAnsi="Times New Roman"/>
          <w:b/>
          <w:sz w:val="26"/>
          <w:szCs w:val="26"/>
          <w:lang w:val="uk-UA" w:eastAsia="ru-RU"/>
        </w:rPr>
        <w:t>116</w:t>
      </w:r>
      <w:r w:rsidRPr="00126885">
        <w:rPr>
          <w:rFonts w:ascii="Times New Roman" w:eastAsia="Times New Roman" w:hAnsi="Times New Roman"/>
          <w:b/>
          <w:sz w:val="26"/>
          <w:szCs w:val="26"/>
          <w:lang w:val="uk-UA" w:eastAsia="ru-RU"/>
        </w:rPr>
        <w:t xml:space="preserve"> </w:t>
      </w:r>
      <w:r w:rsidRPr="00A45FC5">
        <w:rPr>
          <w:rFonts w:ascii="Times New Roman" w:eastAsia="Times New Roman" w:hAnsi="Times New Roman"/>
          <w:sz w:val="26"/>
          <w:szCs w:val="26"/>
          <w:lang w:val="uk-UA" w:eastAsia="ru-RU"/>
        </w:rPr>
        <w:t>виконавчих листів</w:t>
      </w:r>
      <w:r w:rsidRPr="00126885">
        <w:rPr>
          <w:rFonts w:ascii="Times New Roman" w:eastAsia="Times New Roman" w:hAnsi="Times New Roman"/>
          <w:b/>
          <w:sz w:val="26"/>
          <w:szCs w:val="26"/>
          <w:lang w:val="uk-UA" w:eastAsia="ru-RU"/>
        </w:rPr>
        <w:t xml:space="preserve"> про стягнення судового збору</w:t>
      </w:r>
      <w:r w:rsidRPr="00126885">
        <w:rPr>
          <w:rFonts w:ascii="Times New Roman" w:eastAsia="Times New Roman" w:hAnsi="Times New Roman"/>
          <w:sz w:val="26"/>
          <w:szCs w:val="26"/>
          <w:lang w:val="uk-UA" w:eastAsia="ru-RU"/>
        </w:rPr>
        <w:t xml:space="preserve"> на суму </w:t>
      </w:r>
      <w:r>
        <w:rPr>
          <w:rFonts w:ascii="Times New Roman" w:eastAsia="Times New Roman" w:hAnsi="Times New Roman"/>
          <w:b/>
          <w:i/>
          <w:sz w:val="26"/>
          <w:szCs w:val="26"/>
          <w:lang w:val="uk-UA" w:eastAsia="ru-RU"/>
        </w:rPr>
        <w:t xml:space="preserve">3 826 707 </w:t>
      </w:r>
      <w:r w:rsidRPr="00126885">
        <w:rPr>
          <w:rFonts w:ascii="Times New Roman" w:eastAsia="Times New Roman" w:hAnsi="Times New Roman"/>
          <w:sz w:val="26"/>
          <w:szCs w:val="26"/>
          <w:lang w:val="uk-UA" w:eastAsia="ru-RU"/>
        </w:rPr>
        <w:t>грн.</w:t>
      </w:r>
    </w:p>
    <w:p w:rsidR="00D20528" w:rsidRPr="00126885" w:rsidRDefault="004B7ECC" w:rsidP="00D20528">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За аналогічний період 2016 року судом було</w:t>
      </w:r>
      <w:r w:rsidR="00D20528" w:rsidRPr="00126885">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виготовлено</w:t>
      </w:r>
      <w:r w:rsidR="00D20528" w:rsidRPr="00126885">
        <w:rPr>
          <w:rFonts w:ascii="Times New Roman" w:eastAsia="Times New Roman" w:hAnsi="Times New Roman"/>
          <w:sz w:val="26"/>
          <w:szCs w:val="26"/>
          <w:lang w:val="uk-UA" w:eastAsia="ru-RU"/>
        </w:rPr>
        <w:t xml:space="preserve"> </w:t>
      </w:r>
      <w:r w:rsidR="00D20528">
        <w:rPr>
          <w:rFonts w:ascii="Times New Roman" w:eastAsia="Times New Roman" w:hAnsi="Times New Roman"/>
          <w:b/>
          <w:sz w:val="26"/>
          <w:szCs w:val="26"/>
          <w:lang w:val="uk-UA" w:eastAsia="ru-RU"/>
        </w:rPr>
        <w:t>331</w:t>
      </w:r>
      <w:r w:rsidR="00D20528" w:rsidRPr="00126885">
        <w:rPr>
          <w:rFonts w:ascii="Times New Roman" w:eastAsia="Times New Roman" w:hAnsi="Times New Roman"/>
          <w:b/>
          <w:sz w:val="26"/>
          <w:szCs w:val="26"/>
          <w:lang w:val="uk-UA" w:eastAsia="ru-RU"/>
        </w:rPr>
        <w:t xml:space="preserve"> </w:t>
      </w:r>
      <w:r w:rsidR="00D20528" w:rsidRPr="00126885">
        <w:rPr>
          <w:rFonts w:ascii="Times New Roman" w:eastAsia="Times New Roman" w:hAnsi="Times New Roman"/>
          <w:sz w:val="26"/>
          <w:szCs w:val="26"/>
          <w:lang w:val="uk-UA" w:eastAsia="ru-RU"/>
        </w:rPr>
        <w:t>виконавчи</w:t>
      </w:r>
      <w:r w:rsidR="00D20528">
        <w:rPr>
          <w:rFonts w:ascii="Times New Roman" w:eastAsia="Times New Roman" w:hAnsi="Times New Roman"/>
          <w:sz w:val="26"/>
          <w:szCs w:val="26"/>
          <w:lang w:val="uk-UA" w:eastAsia="ru-RU"/>
        </w:rPr>
        <w:t>й</w:t>
      </w:r>
      <w:r w:rsidR="00D20528" w:rsidRPr="00126885">
        <w:rPr>
          <w:rFonts w:ascii="Times New Roman" w:eastAsia="Times New Roman" w:hAnsi="Times New Roman"/>
          <w:sz w:val="26"/>
          <w:szCs w:val="26"/>
          <w:lang w:val="uk-UA" w:eastAsia="ru-RU"/>
        </w:rPr>
        <w:t xml:space="preserve"> лист на загальну суму  </w:t>
      </w:r>
      <w:r w:rsidR="00D20528">
        <w:rPr>
          <w:rFonts w:ascii="Times New Roman" w:eastAsia="Times New Roman" w:hAnsi="Times New Roman"/>
          <w:b/>
          <w:i/>
          <w:sz w:val="26"/>
          <w:szCs w:val="26"/>
          <w:lang w:val="uk-UA" w:eastAsia="ru-RU"/>
        </w:rPr>
        <w:t>23 770 629</w:t>
      </w:r>
      <w:r w:rsidR="00D20528" w:rsidRPr="00126885">
        <w:rPr>
          <w:rFonts w:ascii="Times New Roman" w:eastAsia="Times New Roman" w:hAnsi="Times New Roman"/>
          <w:sz w:val="26"/>
          <w:szCs w:val="26"/>
          <w:lang w:val="uk-UA" w:eastAsia="ru-RU"/>
        </w:rPr>
        <w:t xml:space="preserve"> </w:t>
      </w:r>
      <w:r w:rsidR="00D20528" w:rsidRPr="00126885">
        <w:rPr>
          <w:rFonts w:ascii="Times New Roman" w:eastAsia="Times New Roman" w:hAnsi="Times New Roman"/>
          <w:b/>
          <w:sz w:val="26"/>
          <w:szCs w:val="26"/>
          <w:lang w:val="uk-UA" w:eastAsia="ru-RU"/>
        </w:rPr>
        <w:t xml:space="preserve">грн., </w:t>
      </w:r>
      <w:r w:rsidR="00D20528" w:rsidRPr="00126885">
        <w:rPr>
          <w:rFonts w:ascii="Times New Roman" w:eastAsia="Times New Roman" w:hAnsi="Times New Roman"/>
          <w:sz w:val="26"/>
          <w:szCs w:val="26"/>
          <w:lang w:val="uk-UA" w:eastAsia="ru-RU"/>
        </w:rPr>
        <w:t xml:space="preserve">з них </w:t>
      </w:r>
      <w:r w:rsidR="00D20528">
        <w:rPr>
          <w:rFonts w:ascii="Times New Roman" w:eastAsia="Times New Roman" w:hAnsi="Times New Roman"/>
          <w:b/>
          <w:sz w:val="26"/>
          <w:szCs w:val="26"/>
          <w:lang w:val="uk-UA" w:eastAsia="ru-RU"/>
        </w:rPr>
        <w:t>107</w:t>
      </w:r>
      <w:r w:rsidR="00D20528" w:rsidRPr="00126885">
        <w:rPr>
          <w:rFonts w:ascii="Times New Roman" w:eastAsia="Times New Roman" w:hAnsi="Times New Roman"/>
          <w:b/>
          <w:sz w:val="26"/>
          <w:szCs w:val="26"/>
          <w:lang w:val="uk-UA" w:eastAsia="ru-RU"/>
        </w:rPr>
        <w:t xml:space="preserve"> </w:t>
      </w:r>
      <w:r w:rsidR="00D20528" w:rsidRPr="00A45FC5">
        <w:rPr>
          <w:rFonts w:ascii="Times New Roman" w:eastAsia="Times New Roman" w:hAnsi="Times New Roman"/>
          <w:sz w:val="26"/>
          <w:szCs w:val="26"/>
          <w:lang w:val="uk-UA" w:eastAsia="ru-RU"/>
        </w:rPr>
        <w:t>виконавчих листів</w:t>
      </w:r>
      <w:r w:rsidR="00D20528" w:rsidRPr="00126885">
        <w:rPr>
          <w:rFonts w:ascii="Times New Roman" w:eastAsia="Times New Roman" w:hAnsi="Times New Roman"/>
          <w:b/>
          <w:sz w:val="26"/>
          <w:szCs w:val="26"/>
          <w:lang w:val="uk-UA" w:eastAsia="ru-RU"/>
        </w:rPr>
        <w:t xml:space="preserve"> про стягнення судового збору</w:t>
      </w:r>
      <w:r w:rsidR="00D20528" w:rsidRPr="00126885">
        <w:rPr>
          <w:rFonts w:ascii="Times New Roman" w:eastAsia="Times New Roman" w:hAnsi="Times New Roman"/>
          <w:sz w:val="26"/>
          <w:szCs w:val="26"/>
          <w:lang w:val="uk-UA" w:eastAsia="ru-RU"/>
        </w:rPr>
        <w:t xml:space="preserve"> на суму </w:t>
      </w:r>
      <w:r w:rsidR="00D20528">
        <w:rPr>
          <w:rFonts w:ascii="Times New Roman" w:eastAsia="Times New Roman" w:hAnsi="Times New Roman"/>
          <w:b/>
          <w:i/>
          <w:sz w:val="26"/>
          <w:szCs w:val="26"/>
          <w:lang w:val="uk-UA" w:eastAsia="ru-RU"/>
        </w:rPr>
        <w:t xml:space="preserve">455 656 </w:t>
      </w:r>
      <w:r w:rsidR="00D20528" w:rsidRPr="00126885">
        <w:rPr>
          <w:rFonts w:ascii="Times New Roman" w:eastAsia="Times New Roman" w:hAnsi="Times New Roman"/>
          <w:sz w:val="26"/>
          <w:szCs w:val="26"/>
          <w:lang w:val="uk-UA" w:eastAsia="ru-RU"/>
        </w:rPr>
        <w:t>грн.</w:t>
      </w:r>
    </w:p>
    <w:p w:rsidR="003E2C72" w:rsidRPr="00126885" w:rsidRDefault="003E2C72" w:rsidP="00CA4E51">
      <w:pPr>
        <w:spacing w:after="0" w:line="240" w:lineRule="auto"/>
        <w:ind w:firstLine="709"/>
        <w:jc w:val="both"/>
        <w:rPr>
          <w:rFonts w:ascii="Times New Roman" w:eastAsia="Times New Roman" w:hAnsi="Times New Roman"/>
          <w:sz w:val="26"/>
          <w:szCs w:val="26"/>
          <w:lang w:val="uk-UA" w:eastAsia="ru-RU"/>
        </w:rPr>
      </w:pPr>
    </w:p>
    <w:p w:rsidR="003627EE" w:rsidRDefault="003627EE" w:rsidP="003627EE">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Відповідно до даних статистичного звіту сума </w:t>
      </w:r>
      <w:r w:rsidRPr="00D21D33">
        <w:rPr>
          <w:rFonts w:ascii="Times New Roman" w:eastAsia="Times New Roman" w:hAnsi="Times New Roman"/>
          <w:b/>
          <w:i/>
          <w:sz w:val="26"/>
          <w:szCs w:val="26"/>
          <w:lang w:val="uk-UA" w:eastAsia="ru-RU"/>
        </w:rPr>
        <w:t>сплачен</w:t>
      </w:r>
      <w:r>
        <w:rPr>
          <w:rFonts w:ascii="Times New Roman" w:eastAsia="Times New Roman" w:hAnsi="Times New Roman"/>
          <w:b/>
          <w:i/>
          <w:sz w:val="26"/>
          <w:szCs w:val="26"/>
          <w:lang w:val="uk-UA" w:eastAsia="ru-RU"/>
        </w:rPr>
        <w:t>ого</w:t>
      </w:r>
      <w:r w:rsidRPr="00D21D33">
        <w:rPr>
          <w:rFonts w:ascii="Times New Roman" w:eastAsia="Times New Roman" w:hAnsi="Times New Roman"/>
          <w:b/>
          <w:i/>
          <w:sz w:val="26"/>
          <w:szCs w:val="26"/>
          <w:lang w:val="uk-UA" w:eastAsia="ru-RU"/>
        </w:rPr>
        <w:t xml:space="preserve"> судов</w:t>
      </w:r>
      <w:r>
        <w:rPr>
          <w:rFonts w:ascii="Times New Roman" w:eastAsia="Times New Roman" w:hAnsi="Times New Roman"/>
          <w:b/>
          <w:i/>
          <w:sz w:val="26"/>
          <w:szCs w:val="26"/>
          <w:lang w:val="uk-UA" w:eastAsia="ru-RU"/>
        </w:rPr>
        <w:t>ого</w:t>
      </w:r>
      <w:r w:rsidRPr="00D21D33">
        <w:rPr>
          <w:rFonts w:ascii="Times New Roman" w:eastAsia="Times New Roman" w:hAnsi="Times New Roman"/>
          <w:b/>
          <w:i/>
          <w:sz w:val="26"/>
          <w:szCs w:val="26"/>
          <w:lang w:val="uk-UA" w:eastAsia="ru-RU"/>
        </w:rPr>
        <w:t xml:space="preserve"> зб</w:t>
      </w:r>
      <w:r>
        <w:rPr>
          <w:rFonts w:ascii="Times New Roman" w:eastAsia="Times New Roman" w:hAnsi="Times New Roman"/>
          <w:b/>
          <w:i/>
          <w:sz w:val="26"/>
          <w:szCs w:val="26"/>
          <w:lang w:val="uk-UA" w:eastAsia="ru-RU"/>
        </w:rPr>
        <w:t>о</w:t>
      </w:r>
      <w:r w:rsidRPr="00D21D33">
        <w:rPr>
          <w:rFonts w:ascii="Times New Roman" w:eastAsia="Times New Roman" w:hAnsi="Times New Roman"/>
          <w:b/>
          <w:i/>
          <w:sz w:val="26"/>
          <w:szCs w:val="26"/>
          <w:lang w:val="uk-UA" w:eastAsia="ru-RU"/>
        </w:rPr>
        <w:t>р</w:t>
      </w:r>
      <w:r>
        <w:rPr>
          <w:rFonts w:ascii="Times New Roman" w:eastAsia="Times New Roman" w:hAnsi="Times New Roman"/>
          <w:b/>
          <w:i/>
          <w:sz w:val="26"/>
          <w:szCs w:val="26"/>
          <w:lang w:val="uk-UA" w:eastAsia="ru-RU"/>
        </w:rPr>
        <w:t>у становить</w:t>
      </w:r>
      <w:r w:rsidRPr="00D21D33">
        <w:rPr>
          <w:rFonts w:ascii="Times New Roman" w:eastAsia="Times New Roman" w:hAnsi="Times New Roman"/>
          <w:b/>
          <w:i/>
          <w:sz w:val="26"/>
          <w:szCs w:val="26"/>
          <w:lang w:val="uk-UA" w:eastAsia="ru-RU"/>
        </w:rPr>
        <w:t xml:space="preserve"> </w:t>
      </w:r>
      <w:r w:rsidR="00F249EB">
        <w:rPr>
          <w:rFonts w:ascii="Times New Roman" w:eastAsia="Times New Roman" w:hAnsi="Times New Roman"/>
          <w:b/>
          <w:i/>
          <w:sz w:val="26"/>
          <w:szCs w:val="26"/>
          <w:lang w:val="uk-UA" w:eastAsia="ru-RU"/>
        </w:rPr>
        <w:t xml:space="preserve">3 360 882 </w:t>
      </w:r>
      <w:r>
        <w:rPr>
          <w:rFonts w:ascii="Times New Roman" w:eastAsia="Times New Roman" w:hAnsi="Times New Roman"/>
          <w:b/>
          <w:i/>
          <w:sz w:val="26"/>
          <w:szCs w:val="26"/>
          <w:lang w:val="uk-UA" w:eastAsia="ru-RU"/>
        </w:rPr>
        <w:t xml:space="preserve">гривні, </w:t>
      </w:r>
      <w:r w:rsidRPr="00DC2411">
        <w:rPr>
          <w:rFonts w:ascii="Times New Roman" w:eastAsia="Times New Roman" w:hAnsi="Times New Roman"/>
          <w:sz w:val="26"/>
          <w:szCs w:val="26"/>
          <w:lang w:val="uk-UA" w:eastAsia="ru-RU"/>
        </w:rPr>
        <w:t>у 201</w:t>
      </w:r>
      <w:r w:rsidR="00F249EB">
        <w:rPr>
          <w:rFonts w:ascii="Times New Roman" w:eastAsia="Times New Roman" w:hAnsi="Times New Roman"/>
          <w:sz w:val="26"/>
          <w:szCs w:val="26"/>
          <w:lang w:val="uk-UA" w:eastAsia="ru-RU"/>
        </w:rPr>
        <w:t>6</w:t>
      </w:r>
      <w:r>
        <w:rPr>
          <w:rFonts w:ascii="Times New Roman" w:eastAsia="Times New Roman" w:hAnsi="Times New Roman"/>
          <w:sz w:val="26"/>
          <w:szCs w:val="26"/>
          <w:lang w:val="uk-UA" w:eastAsia="ru-RU"/>
        </w:rPr>
        <w:t xml:space="preserve"> році </w:t>
      </w:r>
      <w:r w:rsidRPr="00DC2411">
        <w:rPr>
          <w:rFonts w:ascii="Times New Roman" w:eastAsia="Times New Roman" w:hAnsi="Times New Roman"/>
          <w:sz w:val="26"/>
          <w:szCs w:val="26"/>
          <w:lang w:val="uk-UA" w:eastAsia="ru-RU"/>
        </w:rPr>
        <w:t xml:space="preserve">- </w:t>
      </w:r>
      <w:r w:rsidR="00F249EB" w:rsidRPr="00F249EB">
        <w:rPr>
          <w:rFonts w:ascii="Times New Roman" w:eastAsia="Times New Roman" w:hAnsi="Times New Roman"/>
          <w:sz w:val="26"/>
          <w:szCs w:val="26"/>
          <w:lang w:val="uk-UA" w:eastAsia="ru-RU"/>
        </w:rPr>
        <w:t>5 317 952</w:t>
      </w:r>
      <w:r w:rsidR="00F249EB">
        <w:rPr>
          <w:rFonts w:ascii="Times New Roman" w:eastAsia="Times New Roman" w:hAnsi="Times New Roman"/>
          <w:b/>
          <w:i/>
          <w:sz w:val="26"/>
          <w:szCs w:val="26"/>
          <w:lang w:val="uk-UA" w:eastAsia="ru-RU"/>
        </w:rPr>
        <w:t xml:space="preserve"> </w:t>
      </w:r>
      <w:r w:rsidRPr="00DC2411">
        <w:rPr>
          <w:rFonts w:ascii="Times New Roman" w:eastAsia="Times New Roman" w:hAnsi="Times New Roman"/>
          <w:sz w:val="26"/>
          <w:szCs w:val="26"/>
          <w:lang w:val="uk-UA" w:eastAsia="ru-RU"/>
        </w:rPr>
        <w:t>грн</w:t>
      </w:r>
      <w:r>
        <w:rPr>
          <w:rFonts w:ascii="Times New Roman" w:eastAsia="Times New Roman" w:hAnsi="Times New Roman"/>
          <w:sz w:val="26"/>
          <w:szCs w:val="26"/>
          <w:lang w:val="uk-UA" w:eastAsia="ru-RU"/>
        </w:rPr>
        <w:t>. Із загальної суми фактично сплаченого судового збору сума сплаченого судового збору при звернення до суду з адміністративним позовом становить</w:t>
      </w:r>
      <w:r w:rsidRPr="006A038B">
        <w:rPr>
          <w:rFonts w:ascii="Times New Roman" w:eastAsia="Times New Roman" w:hAnsi="Times New Roman"/>
          <w:sz w:val="26"/>
          <w:szCs w:val="26"/>
          <w:lang w:val="uk-UA" w:eastAsia="ru-RU"/>
        </w:rPr>
        <w:t xml:space="preserve"> </w:t>
      </w:r>
      <w:r w:rsidR="00F249EB">
        <w:rPr>
          <w:rFonts w:ascii="Times New Roman" w:eastAsia="Times New Roman" w:hAnsi="Times New Roman"/>
          <w:sz w:val="26"/>
          <w:szCs w:val="26"/>
          <w:lang w:val="uk-UA" w:eastAsia="ru-RU"/>
        </w:rPr>
        <w:t>3 358 933 грив</w:t>
      </w:r>
      <w:r>
        <w:rPr>
          <w:rFonts w:ascii="Times New Roman" w:eastAsia="Times New Roman" w:hAnsi="Times New Roman"/>
          <w:sz w:val="26"/>
          <w:szCs w:val="26"/>
          <w:lang w:val="uk-UA" w:eastAsia="ru-RU"/>
        </w:rPr>
        <w:t>н</w:t>
      </w:r>
      <w:r w:rsidR="00F249EB">
        <w:rPr>
          <w:rFonts w:ascii="Times New Roman" w:eastAsia="Times New Roman" w:hAnsi="Times New Roman"/>
          <w:sz w:val="26"/>
          <w:szCs w:val="26"/>
          <w:lang w:val="uk-UA" w:eastAsia="ru-RU"/>
        </w:rPr>
        <w:t>і</w:t>
      </w:r>
      <w:r>
        <w:rPr>
          <w:rFonts w:ascii="Times New Roman" w:eastAsia="Times New Roman" w:hAnsi="Times New Roman"/>
          <w:sz w:val="26"/>
          <w:szCs w:val="26"/>
          <w:lang w:val="uk-UA" w:eastAsia="ru-RU"/>
        </w:rPr>
        <w:t>.</w:t>
      </w:r>
    </w:p>
    <w:p w:rsidR="003627EE" w:rsidRDefault="003627EE" w:rsidP="003627EE">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b/>
          <w:i/>
          <w:sz w:val="26"/>
          <w:szCs w:val="26"/>
          <w:lang w:val="uk-UA" w:eastAsia="ru-RU"/>
        </w:rPr>
        <w:t>П</w:t>
      </w:r>
      <w:r w:rsidRPr="00D21D33">
        <w:rPr>
          <w:rFonts w:ascii="Times New Roman" w:eastAsia="Times New Roman" w:hAnsi="Times New Roman"/>
          <w:b/>
          <w:i/>
          <w:sz w:val="26"/>
          <w:szCs w:val="26"/>
          <w:lang w:val="uk-UA" w:eastAsia="ru-RU"/>
        </w:rPr>
        <w:t>овернуто</w:t>
      </w:r>
      <w:r w:rsidRPr="00D21D33">
        <w:rPr>
          <w:rFonts w:ascii="Times New Roman" w:eastAsia="Times New Roman" w:hAnsi="Times New Roman"/>
          <w:sz w:val="26"/>
          <w:szCs w:val="26"/>
          <w:lang w:val="uk-UA" w:eastAsia="ru-RU"/>
        </w:rPr>
        <w:t xml:space="preserve"> сплачений судовий збір </w:t>
      </w:r>
      <w:r w:rsidRPr="00D21D33">
        <w:rPr>
          <w:rFonts w:ascii="Times New Roman" w:eastAsia="Times New Roman" w:hAnsi="Times New Roman"/>
          <w:b/>
          <w:i/>
          <w:sz w:val="26"/>
          <w:szCs w:val="26"/>
          <w:lang w:val="uk-UA" w:eastAsia="ru-RU"/>
        </w:rPr>
        <w:t>в сумі</w:t>
      </w:r>
      <w:r w:rsidR="00F249EB">
        <w:rPr>
          <w:rFonts w:ascii="Times New Roman" w:eastAsia="Times New Roman" w:hAnsi="Times New Roman"/>
          <w:b/>
          <w:i/>
          <w:sz w:val="26"/>
          <w:szCs w:val="26"/>
          <w:lang w:val="uk-UA" w:eastAsia="ru-RU"/>
        </w:rPr>
        <w:t xml:space="preserve"> 380 628</w:t>
      </w:r>
      <w:r>
        <w:rPr>
          <w:rFonts w:ascii="Times New Roman" w:eastAsia="Times New Roman" w:hAnsi="Times New Roman"/>
          <w:b/>
          <w:i/>
          <w:sz w:val="26"/>
          <w:szCs w:val="26"/>
          <w:lang w:val="uk-UA" w:eastAsia="ru-RU"/>
        </w:rPr>
        <w:t xml:space="preserve"> гривень, </w:t>
      </w:r>
      <w:r w:rsidRPr="00F81BB6">
        <w:rPr>
          <w:rFonts w:ascii="Times New Roman" w:eastAsia="Times New Roman" w:hAnsi="Times New Roman"/>
          <w:sz w:val="26"/>
          <w:szCs w:val="26"/>
          <w:lang w:val="uk-UA" w:eastAsia="ru-RU"/>
        </w:rPr>
        <w:t>у  201</w:t>
      </w:r>
      <w:r w:rsidR="00F249EB">
        <w:rPr>
          <w:rFonts w:ascii="Times New Roman" w:eastAsia="Times New Roman" w:hAnsi="Times New Roman"/>
          <w:sz w:val="26"/>
          <w:szCs w:val="26"/>
          <w:lang w:val="uk-UA" w:eastAsia="ru-RU"/>
        </w:rPr>
        <w:t>6</w:t>
      </w:r>
      <w:r>
        <w:rPr>
          <w:rFonts w:ascii="Times New Roman" w:eastAsia="Times New Roman" w:hAnsi="Times New Roman"/>
          <w:sz w:val="26"/>
          <w:szCs w:val="26"/>
          <w:lang w:val="uk-UA" w:eastAsia="ru-RU"/>
        </w:rPr>
        <w:t xml:space="preserve"> році</w:t>
      </w:r>
      <w:r w:rsidRPr="00F81BB6">
        <w:rPr>
          <w:rFonts w:ascii="Times New Roman" w:eastAsia="Times New Roman" w:hAnsi="Times New Roman"/>
          <w:sz w:val="26"/>
          <w:szCs w:val="26"/>
          <w:lang w:val="uk-UA" w:eastAsia="ru-RU"/>
        </w:rPr>
        <w:t xml:space="preserve"> - </w:t>
      </w:r>
      <w:r w:rsidR="00F249EB">
        <w:rPr>
          <w:rFonts w:ascii="Times New Roman" w:eastAsia="Times New Roman" w:hAnsi="Times New Roman"/>
          <w:b/>
          <w:i/>
          <w:sz w:val="26"/>
          <w:szCs w:val="26"/>
          <w:lang w:val="uk-UA" w:eastAsia="ru-RU"/>
        </w:rPr>
        <w:t xml:space="preserve">11 503 756 </w:t>
      </w:r>
      <w:r w:rsidRPr="00F81BB6">
        <w:rPr>
          <w:rFonts w:ascii="Times New Roman" w:eastAsia="Times New Roman" w:hAnsi="Times New Roman"/>
          <w:sz w:val="26"/>
          <w:szCs w:val="26"/>
          <w:lang w:val="uk-UA" w:eastAsia="ru-RU"/>
        </w:rPr>
        <w:t>грн</w:t>
      </w:r>
      <w:r>
        <w:rPr>
          <w:rFonts w:ascii="Times New Roman" w:eastAsia="Times New Roman" w:hAnsi="Times New Roman"/>
          <w:sz w:val="26"/>
          <w:szCs w:val="26"/>
          <w:lang w:val="uk-UA" w:eastAsia="ru-RU"/>
        </w:rPr>
        <w:t xml:space="preserve">. </w:t>
      </w:r>
      <w:r w:rsidRPr="00D21D33">
        <w:rPr>
          <w:rFonts w:ascii="Times New Roman" w:eastAsia="Times New Roman" w:hAnsi="Times New Roman"/>
          <w:b/>
          <w:i/>
          <w:sz w:val="26"/>
          <w:szCs w:val="26"/>
          <w:lang w:val="uk-UA" w:eastAsia="ru-RU"/>
        </w:rPr>
        <w:t>Присуджено</w:t>
      </w:r>
      <w:r w:rsidRPr="00D21D33">
        <w:rPr>
          <w:rFonts w:ascii="Times New Roman" w:eastAsia="Times New Roman" w:hAnsi="Times New Roman"/>
          <w:sz w:val="26"/>
          <w:szCs w:val="26"/>
          <w:lang w:val="uk-UA" w:eastAsia="ru-RU"/>
        </w:rPr>
        <w:t xml:space="preserve"> до стягнення за судовим рішення </w:t>
      </w:r>
      <w:r w:rsidRPr="00D21D33">
        <w:rPr>
          <w:rFonts w:ascii="Times New Roman" w:eastAsia="Times New Roman" w:hAnsi="Times New Roman"/>
          <w:b/>
          <w:i/>
          <w:sz w:val="26"/>
          <w:szCs w:val="26"/>
          <w:lang w:val="uk-UA" w:eastAsia="ru-RU"/>
        </w:rPr>
        <w:t>до Державного бюджету України</w:t>
      </w:r>
      <w:r w:rsidRPr="00D21D33">
        <w:rPr>
          <w:rFonts w:ascii="Times New Roman" w:eastAsia="Times New Roman" w:hAnsi="Times New Roman"/>
          <w:sz w:val="26"/>
          <w:szCs w:val="26"/>
          <w:lang w:val="uk-UA" w:eastAsia="ru-RU"/>
        </w:rPr>
        <w:t xml:space="preserve"> судовий збір </w:t>
      </w:r>
      <w:r w:rsidRPr="00D21D33">
        <w:rPr>
          <w:rFonts w:ascii="Times New Roman" w:eastAsia="Times New Roman" w:hAnsi="Times New Roman"/>
          <w:b/>
          <w:i/>
          <w:sz w:val="26"/>
          <w:szCs w:val="26"/>
          <w:lang w:val="uk-UA" w:eastAsia="ru-RU"/>
        </w:rPr>
        <w:t>на суму</w:t>
      </w:r>
      <w:r w:rsidR="00F249EB">
        <w:rPr>
          <w:rFonts w:ascii="Times New Roman" w:eastAsia="Times New Roman" w:hAnsi="Times New Roman"/>
          <w:b/>
          <w:i/>
          <w:sz w:val="26"/>
          <w:szCs w:val="26"/>
          <w:lang w:val="uk-UA" w:eastAsia="ru-RU"/>
        </w:rPr>
        <w:t xml:space="preserve"> 8 536 354</w:t>
      </w:r>
      <w:r>
        <w:rPr>
          <w:rFonts w:ascii="Times New Roman" w:eastAsia="Times New Roman" w:hAnsi="Times New Roman"/>
          <w:b/>
          <w:i/>
          <w:sz w:val="26"/>
          <w:szCs w:val="26"/>
          <w:lang w:val="uk-UA" w:eastAsia="ru-RU"/>
        </w:rPr>
        <w:t xml:space="preserve"> гривні</w:t>
      </w:r>
      <w:r w:rsidRPr="00E50EE0">
        <w:rPr>
          <w:rFonts w:ascii="Times New Roman" w:eastAsia="Times New Roman" w:hAnsi="Times New Roman"/>
          <w:sz w:val="26"/>
          <w:szCs w:val="26"/>
          <w:lang w:val="uk-UA" w:eastAsia="ru-RU"/>
        </w:rPr>
        <w:t>, у 201</w:t>
      </w:r>
      <w:r w:rsidR="00F249EB">
        <w:rPr>
          <w:rFonts w:ascii="Times New Roman" w:eastAsia="Times New Roman" w:hAnsi="Times New Roman"/>
          <w:sz w:val="26"/>
          <w:szCs w:val="26"/>
          <w:lang w:val="uk-UA" w:eastAsia="ru-RU"/>
        </w:rPr>
        <w:t>6</w:t>
      </w:r>
      <w:r w:rsidRPr="00E50EE0">
        <w:rPr>
          <w:rFonts w:ascii="Times New Roman" w:eastAsia="Times New Roman" w:hAnsi="Times New Roman"/>
          <w:sz w:val="26"/>
          <w:szCs w:val="26"/>
          <w:lang w:val="uk-UA" w:eastAsia="ru-RU"/>
        </w:rPr>
        <w:t xml:space="preserve"> році -   </w:t>
      </w:r>
      <w:r w:rsidR="00F249EB">
        <w:rPr>
          <w:rFonts w:ascii="Times New Roman" w:eastAsia="Times New Roman" w:hAnsi="Times New Roman"/>
          <w:b/>
          <w:i/>
          <w:sz w:val="26"/>
          <w:szCs w:val="26"/>
          <w:lang w:val="uk-UA" w:eastAsia="ru-RU"/>
        </w:rPr>
        <w:t xml:space="preserve">8 002  </w:t>
      </w:r>
      <w:r w:rsidRPr="00E50EE0">
        <w:rPr>
          <w:rFonts w:ascii="Times New Roman" w:eastAsia="Times New Roman" w:hAnsi="Times New Roman"/>
          <w:sz w:val="26"/>
          <w:szCs w:val="26"/>
          <w:lang w:val="uk-UA" w:eastAsia="ru-RU"/>
        </w:rPr>
        <w:t>грн</w:t>
      </w:r>
      <w:r>
        <w:rPr>
          <w:rFonts w:ascii="Times New Roman" w:eastAsia="Times New Roman" w:hAnsi="Times New Roman"/>
          <w:sz w:val="26"/>
          <w:szCs w:val="26"/>
          <w:lang w:val="uk-UA" w:eastAsia="ru-RU"/>
        </w:rPr>
        <w:t>.</w:t>
      </w:r>
    </w:p>
    <w:p w:rsidR="002262AA" w:rsidRDefault="003627EE" w:rsidP="003627EE">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w:t>
      </w:r>
      <w:r w:rsidRPr="00D21D33">
        <w:rPr>
          <w:rFonts w:ascii="Times New Roman" w:eastAsia="Times New Roman" w:hAnsi="Times New Roman"/>
          <w:sz w:val="26"/>
          <w:szCs w:val="26"/>
          <w:lang w:val="uk-UA" w:eastAsia="ru-RU"/>
        </w:rPr>
        <w:t xml:space="preserve">ума </w:t>
      </w:r>
      <w:r w:rsidRPr="00D21D33">
        <w:rPr>
          <w:rFonts w:ascii="Times New Roman" w:eastAsia="Times New Roman" w:hAnsi="Times New Roman"/>
          <w:b/>
          <w:i/>
          <w:sz w:val="26"/>
          <w:szCs w:val="26"/>
          <w:lang w:val="uk-UA" w:eastAsia="ru-RU"/>
        </w:rPr>
        <w:t>несплаченого</w:t>
      </w:r>
      <w:r w:rsidRPr="00D21D33">
        <w:rPr>
          <w:rFonts w:ascii="Times New Roman" w:eastAsia="Times New Roman" w:hAnsi="Times New Roman"/>
          <w:sz w:val="26"/>
          <w:szCs w:val="26"/>
          <w:lang w:val="uk-UA" w:eastAsia="ru-RU"/>
        </w:rPr>
        <w:t xml:space="preserve"> судового збору через встановлені законодавством пільги  у звітному періоді становить </w:t>
      </w:r>
      <w:r w:rsidR="00F249EB" w:rsidRPr="00F249EB">
        <w:rPr>
          <w:rFonts w:ascii="Times New Roman" w:eastAsia="Times New Roman" w:hAnsi="Times New Roman"/>
          <w:b/>
          <w:i/>
          <w:sz w:val="26"/>
          <w:szCs w:val="26"/>
          <w:lang w:val="uk-UA" w:eastAsia="ru-RU"/>
        </w:rPr>
        <w:t>1 633 427</w:t>
      </w:r>
      <w:r>
        <w:rPr>
          <w:rFonts w:ascii="Times New Roman" w:eastAsia="Times New Roman" w:hAnsi="Times New Roman"/>
          <w:sz w:val="26"/>
          <w:szCs w:val="26"/>
          <w:lang w:val="uk-UA" w:eastAsia="ru-RU"/>
        </w:rPr>
        <w:t xml:space="preserve"> гривень</w:t>
      </w:r>
      <w:r w:rsidR="003D0AEF">
        <w:rPr>
          <w:rFonts w:ascii="Times New Roman" w:eastAsia="Times New Roman" w:hAnsi="Times New Roman"/>
          <w:sz w:val="26"/>
          <w:szCs w:val="26"/>
          <w:lang w:val="uk-UA" w:eastAsia="ru-RU"/>
        </w:rPr>
        <w:t xml:space="preserve"> за подачу 334 заяв</w:t>
      </w:r>
      <w:r>
        <w:rPr>
          <w:rFonts w:ascii="Times New Roman" w:eastAsia="Times New Roman" w:hAnsi="Times New Roman"/>
          <w:sz w:val="26"/>
          <w:szCs w:val="26"/>
          <w:lang w:val="uk-UA" w:eastAsia="ru-RU"/>
        </w:rPr>
        <w:t>, у 201</w:t>
      </w:r>
      <w:r w:rsidR="00F249EB">
        <w:rPr>
          <w:rFonts w:ascii="Times New Roman" w:eastAsia="Times New Roman" w:hAnsi="Times New Roman"/>
          <w:sz w:val="26"/>
          <w:szCs w:val="26"/>
          <w:lang w:val="uk-UA" w:eastAsia="ru-RU"/>
        </w:rPr>
        <w:t>6</w:t>
      </w:r>
      <w:r>
        <w:rPr>
          <w:rFonts w:ascii="Times New Roman" w:eastAsia="Times New Roman" w:hAnsi="Times New Roman"/>
          <w:sz w:val="26"/>
          <w:szCs w:val="26"/>
          <w:lang w:val="uk-UA" w:eastAsia="ru-RU"/>
        </w:rPr>
        <w:t xml:space="preserve"> році -</w:t>
      </w:r>
      <w:r w:rsidR="00F249EB">
        <w:rPr>
          <w:rFonts w:ascii="Times New Roman" w:eastAsia="Times New Roman" w:hAnsi="Times New Roman"/>
          <w:sz w:val="26"/>
          <w:szCs w:val="26"/>
          <w:lang w:val="uk-UA" w:eastAsia="ru-RU"/>
        </w:rPr>
        <w:t xml:space="preserve"> </w:t>
      </w:r>
      <w:r w:rsidR="00F249EB" w:rsidRPr="00E50EE0">
        <w:rPr>
          <w:rFonts w:ascii="Times New Roman" w:eastAsia="Times New Roman" w:hAnsi="Times New Roman"/>
          <w:b/>
          <w:i/>
          <w:sz w:val="26"/>
          <w:szCs w:val="26"/>
          <w:lang w:val="uk-UA" w:eastAsia="ru-RU"/>
        </w:rPr>
        <w:t>121 009</w:t>
      </w:r>
      <w:r w:rsidR="00F249EB">
        <w:rPr>
          <w:rFonts w:ascii="Times New Roman" w:eastAsia="Times New Roman" w:hAnsi="Times New Roman"/>
          <w:sz w:val="26"/>
          <w:szCs w:val="26"/>
          <w:lang w:val="uk-UA" w:eastAsia="ru-RU"/>
        </w:rPr>
        <w:t xml:space="preserve"> </w:t>
      </w:r>
      <w:r w:rsidRPr="00D21D33">
        <w:rPr>
          <w:rFonts w:ascii="Times New Roman" w:eastAsia="Times New Roman" w:hAnsi="Times New Roman"/>
          <w:b/>
          <w:i/>
          <w:sz w:val="26"/>
          <w:szCs w:val="26"/>
          <w:lang w:val="uk-UA" w:eastAsia="ru-RU"/>
        </w:rPr>
        <w:t>грн</w:t>
      </w:r>
      <w:r>
        <w:rPr>
          <w:rFonts w:ascii="Times New Roman" w:eastAsia="Times New Roman" w:hAnsi="Times New Roman"/>
          <w:sz w:val="26"/>
          <w:szCs w:val="26"/>
          <w:lang w:val="uk-UA" w:eastAsia="ru-RU"/>
        </w:rPr>
        <w:t xml:space="preserve">. </w:t>
      </w:r>
    </w:p>
    <w:p w:rsidR="002262AA" w:rsidRDefault="002262AA" w:rsidP="003627EE">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У поточному році було збільшено перелік юридичних осіб, яким надано пільги при звернення до суду, зокрема це 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 </w:t>
      </w:r>
    </w:p>
    <w:p w:rsidR="003627EE" w:rsidRPr="00D21D33" w:rsidRDefault="003D0AEF" w:rsidP="003627EE">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Саме по цій категорії спорів й спостерігається найбільша кількість несплаченого судового збору </w:t>
      </w:r>
      <w:r w:rsidR="00240931">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1 552 725 грн. за подачу 230 заяв (68,9% від заяв, по яким не сплачено судовий збір). </w:t>
      </w:r>
    </w:p>
    <w:p w:rsidR="00D20528" w:rsidRDefault="00D20528" w:rsidP="00D20528">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Відповідно до листа Державної судової адміністрації України від 2</w:t>
      </w:r>
      <w:r w:rsidR="003D0AEF">
        <w:rPr>
          <w:rFonts w:ascii="Times New Roman" w:eastAsia="Times New Roman" w:hAnsi="Times New Roman"/>
          <w:sz w:val="26"/>
          <w:szCs w:val="26"/>
          <w:lang w:val="uk-UA" w:eastAsia="ru-RU"/>
        </w:rPr>
        <w:t>0</w:t>
      </w:r>
      <w:r>
        <w:rPr>
          <w:rFonts w:ascii="Times New Roman" w:eastAsia="Times New Roman" w:hAnsi="Times New Roman"/>
          <w:sz w:val="26"/>
          <w:szCs w:val="26"/>
          <w:lang w:val="uk-UA" w:eastAsia="ru-RU"/>
        </w:rPr>
        <w:t>.02.201</w:t>
      </w:r>
      <w:r w:rsidR="003D0AEF">
        <w:rPr>
          <w:rFonts w:ascii="Times New Roman" w:eastAsia="Times New Roman" w:hAnsi="Times New Roman"/>
          <w:sz w:val="26"/>
          <w:szCs w:val="26"/>
          <w:lang w:val="uk-UA" w:eastAsia="ru-RU"/>
        </w:rPr>
        <w:t>7</w:t>
      </w:r>
      <w:r>
        <w:rPr>
          <w:rFonts w:ascii="Times New Roman" w:eastAsia="Times New Roman" w:hAnsi="Times New Roman"/>
          <w:sz w:val="26"/>
          <w:szCs w:val="26"/>
          <w:lang w:val="uk-UA" w:eastAsia="ru-RU"/>
        </w:rPr>
        <w:t xml:space="preserve"> №11-1</w:t>
      </w:r>
      <w:r w:rsidR="003D0AEF">
        <w:rPr>
          <w:rFonts w:ascii="Times New Roman" w:eastAsia="Times New Roman" w:hAnsi="Times New Roman"/>
          <w:sz w:val="26"/>
          <w:szCs w:val="26"/>
          <w:lang w:val="uk-UA" w:eastAsia="ru-RU"/>
        </w:rPr>
        <w:t>268</w:t>
      </w:r>
      <w:r>
        <w:rPr>
          <w:rFonts w:ascii="Times New Roman" w:eastAsia="Times New Roman" w:hAnsi="Times New Roman"/>
          <w:sz w:val="26"/>
          <w:szCs w:val="26"/>
          <w:lang w:val="uk-UA" w:eastAsia="ru-RU"/>
        </w:rPr>
        <w:t>/1</w:t>
      </w:r>
      <w:r w:rsidR="003D0AEF">
        <w:rPr>
          <w:rFonts w:ascii="Times New Roman" w:eastAsia="Times New Roman" w:hAnsi="Times New Roman"/>
          <w:sz w:val="26"/>
          <w:szCs w:val="26"/>
          <w:lang w:val="uk-UA" w:eastAsia="ru-RU"/>
        </w:rPr>
        <w:t>7</w:t>
      </w:r>
      <w:r>
        <w:rPr>
          <w:rFonts w:ascii="Times New Roman" w:eastAsia="Times New Roman" w:hAnsi="Times New Roman"/>
          <w:sz w:val="26"/>
          <w:szCs w:val="26"/>
          <w:lang w:val="uk-UA" w:eastAsia="ru-RU"/>
        </w:rPr>
        <w:t xml:space="preserve"> Полтавському окружному адміністративному суду доведені </w:t>
      </w:r>
      <w:r>
        <w:rPr>
          <w:rFonts w:ascii="Times New Roman" w:eastAsia="Times New Roman" w:hAnsi="Times New Roman"/>
          <w:sz w:val="26"/>
          <w:szCs w:val="26"/>
          <w:lang w:val="uk-UA" w:eastAsia="ru-RU"/>
        </w:rPr>
        <w:lastRenderedPageBreak/>
        <w:t>індикативні показники на 201</w:t>
      </w:r>
      <w:r w:rsidR="003D0AEF">
        <w:rPr>
          <w:rFonts w:ascii="Times New Roman" w:eastAsia="Times New Roman" w:hAnsi="Times New Roman"/>
          <w:sz w:val="26"/>
          <w:szCs w:val="26"/>
          <w:lang w:val="uk-UA" w:eastAsia="ru-RU"/>
        </w:rPr>
        <w:t>7</w:t>
      </w:r>
      <w:r>
        <w:rPr>
          <w:rFonts w:ascii="Times New Roman" w:eastAsia="Times New Roman" w:hAnsi="Times New Roman"/>
          <w:sz w:val="26"/>
          <w:szCs w:val="26"/>
          <w:lang w:val="uk-UA" w:eastAsia="ru-RU"/>
        </w:rPr>
        <w:t xml:space="preserve"> рік щодо судового збору в розрізі по місяцях, на загальну суму </w:t>
      </w:r>
      <w:r w:rsidR="003D0AEF">
        <w:rPr>
          <w:rFonts w:ascii="Times New Roman" w:eastAsia="Times New Roman" w:hAnsi="Times New Roman"/>
          <w:sz w:val="26"/>
          <w:szCs w:val="26"/>
          <w:lang w:val="uk-UA" w:eastAsia="ru-RU"/>
        </w:rPr>
        <w:t>4 652 000</w:t>
      </w:r>
      <w:r>
        <w:rPr>
          <w:rFonts w:ascii="Times New Roman" w:eastAsia="Times New Roman" w:hAnsi="Times New Roman"/>
          <w:sz w:val="26"/>
          <w:szCs w:val="26"/>
          <w:lang w:val="uk-UA" w:eastAsia="ru-RU"/>
        </w:rPr>
        <w:t xml:space="preserve"> гривень.</w:t>
      </w:r>
    </w:p>
    <w:p w:rsidR="00D20528" w:rsidRPr="00126885" w:rsidRDefault="00D20528" w:rsidP="00D20528">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Протягом першого  півріччя 201</w:t>
      </w:r>
      <w:r w:rsidR="003D0AEF">
        <w:rPr>
          <w:rFonts w:ascii="Times New Roman" w:eastAsia="Times New Roman" w:hAnsi="Times New Roman"/>
          <w:sz w:val="26"/>
          <w:szCs w:val="26"/>
          <w:lang w:val="uk-UA" w:eastAsia="ru-RU"/>
        </w:rPr>
        <w:t>7</w:t>
      </w:r>
      <w:r>
        <w:rPr>
          <w:rFonts w:ascii="Times New Roman" w:eastAsia="Times New Roman" w:hAnsi="Times New Roman"/>
          <w:sz w:val="26"/>
          <w:szCs w:val="26"/>
          <w:lang w:val="uk-UA" w:eastAsia="ru-RU"/>
        </w:rPr>
        <w:t xml:space="preserve"> року постійно ведеться спостереження за надходженням судового збору. За результатами цього спостереження на кінець звітного періоду індикативні показники виконано на </w:t>
      </w:r>
      <w:r w:rsidR="003D0AEF">
        <w:rPr>
          <w:rFonts w:ascii="Times New Roman" w:eastAsia="Times New Roman" w:hAnsi="Times New Roman"/>
          <w:sz w:val="26"/>
          <w:szCs w:val="26"/>
          <w:lang w:val="uk-UA" w:eastAsia="ru-RU"/>
        </w:rPr>
        <w:t xml:space="preserve">152%, оскільки за даними статистичного звіту сума сплаченого судового збору становить 3 360 882 грн, а </w:t>
      </w:r>
      <w:r w:rsidR="00840DD2">
        <w:rPr>
          <w:rFonts w:ascii="Times New Roman" w:eastAsia="Times New Roman" w:hAnsi="Times New Roman"/>
          <w:sz w:val="26"/>
          <w:szCs w:val="26"/>
          <w:lang w:val="uk-UA" w:eastAsia="ru-RU"/>
        </w:rPr>
        <w:t>відповідно до</w:t>
      </w:r>
      <w:r w:rsidR="003D0AEF">
        <w:rPr>
          <w:rFonts w:ascii="Times New Roman" w:eastAsia="Times New Roman" w:hAnsi="Times New Roman"/>
          <w:sz w:val="26"/>
          <w:szCs w:val="26"/>
          <w:lang w:val="uk-UA" w:eastAsia="ru-RU"/>
        </w:rPr>
        <w:t xml:space="preserve"> індикативни</w:t>
      </w:r>
      <w:r w:rsidR="00840DD2">
        <w:rPr>
          <w:rFonts w:ascii="Times New Roman" w:eastAsia="Times New Roman" w:hAnsi="Times New Roman"/>
          <w:sz w:val="26"/>
          <w:szCs w:val="26"/>
          <w:lang w:val="uk-UA" w:eastAsia="ru-RU"/>
        </w:rPr>
        <w:t>х</w:t>
      </w:r>
      <w:r w:rsidR="003D0AEF">
        <w:rPr>
          <w:rFonts w:ascii="Times New Roman" w:eastAsia="Times New Roman" w:hAnsi="Times New Roman"/>
          <w:sz w:val="26"/>
          <w:szCs w:val="26"/>
          <w:lang w:val="uk-UA" w:eastAsia="ru-RU"/>
        </w:rPr>
        <w:t xml:space="preserve"> показник</w:t>
      </w:r>
      <w:r w:rsidR="00840DD2">
        <w:rPr>
          <w:rFonts w:ascii="Times New Roman" w:eastAsia="Times New Roman" w:hAnsi="Times New Roman"/>
          <w:sz w:val="26"/>
          <w:szCs w:val="26"/>
          <w:lang w:val="uk-UA" w:eastAsia="ru-RU"/>
        </w:rPr>
        <w:t>ів</w:t>
      </w:r>
      <w:r w:rsidR="003D0AEF">
        <w:rPr>
          <w:rFonts w:ascii="Times New Roman" w:eastAsia="Times New Roman" w:hAnsi="Times New Roman"/>
          <w:sz w:val="26"/>
          <w:szCs w:val="26"/>
          <w:lang w:val="uk-UA" w:eastAsia="ru-RU"/>
        </w:rPr>
        <w:t xml:space="preserve"> </w:t>
      </w:r>
      <w:r w:rsidR="00840DD2">
        <w:rPr>
          <w:rFonts w:ascii="Times New Roman" w:eastAsia="Times New Roman" w:hAnsi="Times New Roman"/>
          <w:sz w:val="26"/>
          <w:szCs w:val="26"/>
          <w:lang w:val="uk-UA" w:eastAsia="ru-RU"/>
        </w:rPr>
        <w:t xml:space="preserve">- </w:t>
      </w:r>
      <w:r w:rsidR="009729E7">
        <w:rPr>
          <w:rFonts w:ascii="Times New Roman" w:eastAsia="Times New Roman" w:hAnsi="Times New Roman"/>
          <w:sz w:val="26"/>
          <w:szCs w:val="26"/>
          <w:lang w:val="uk-UA" w:eastAsia="ru-RU"/>
        </w:rPr>
        <w:t>2 217 400 грн.</w:t>
      </w:r>
    </w:p>
    <w:p w:rsidR="0074078B" w:rsidRDefault="0074078B" w:rsidP="00C659AA">
      <w:pPr>
        <w:spacing w:after="0" w:line="240" w:lineRule="auto"/>
        <w:jc w:val="both"/>
        <w:rPr>
          <w:rFonts w:ascii="Times New Roman" w:hAnsi="Times New Roman"/>
          <w:b/>
          <w:bCs/>
          <w:i/>
          <w:iCs/>
          <w:sz w:val="26"/>
          <w:szCs w:val="26"/>
          <w:lang w:val="uk-UA" w:eastAsia="ru-RU"/>
        </w:rPr>
      </w:pPr>
    </w:p>
    <w:p w:rsidR="00701921" w:rsidRDefault="00701921" w:rsidP="00701921">
      <w:pPr>
        <w:pStyle w:val="a3"/>
        <w:spacing w:after="0" w:line="240" w:lineRule="auto"/>
        <w:ind w:left="1068"/>
        <w:jc w:val="both"/>
        <w:rPr>
          <w:rFonts w:ascii="Times New Roman" w:hAnsi="Times New Roman"/>
          <w:b/>
          <w:bCs/>
          <w:i/>
          <w:iCs/>
          <w:sz w:val="26"/>
          <w:szCs w:val="26"/>
          <w:lang w:val="uk-UA" w:eastAsia="ru-RU"/>
        </w:rPr>
      </w:pPr>
    </w:p>
    <w:p w:rsidR="00840DD2" w:rsidRDefault="00840DD2" w:rsidP="00840DD2">
      <w:pPr>
        <w:spacing w:after="0" w:line="240" w:lineRule="auto"/>
        <w:jc w:val="both"/>
        <w:rPr>
          <w:rFonts w:ascii="Times New Roman" w:hAnsi="Times New Roman"/>
          <w:bCs/>
          <w:iCs/>
          <w:sz w:val="26"/>
          <w:szCs w:val="26"/>
          <w:lang w:val="uk-UA" w:eastAsia="ru-RU"/>
        </w:rPr>
      </w:pPr>
      <w:r>
        <w:rPr>
          <w:rFonts w:ascii="Times New Roman" w:hAnsi="Times New Roman"/>
          <w:bCs/>
          <w:iCs/>
          <w:sz w:val="26"/>
          <w:szCs w:val="26"/>
          <w:lang w:val="uk-UA" w:eastAsia="ru-RU"/>
        </w:rPr>
        <w:tab/>
      </w:r>
      <w:r w:rsidR="00324ADB">
        <w:rPr>
          <w:rFonts w:ascii="Times New Roman" w:hAnsi="Times New Roman"/>
          <w:bCs/>
          <w:iCs/>
          <w:sz w:val="26"/>
          <w:szCs w:val="26"/>
          <w:lang w:val="uk-UA" w:eastAsia="ru-RU"/>
        </w:rPr>
        <w:t>Підсумовуючи викладене, основні показники здійснення судочинства у звітному періоді викладені у таблиці 4</w:t>
      </w:r>
      <w:r w:rsidR="00096319">
        <w:rPr>
          <w:rFonts w:ascii="Times New Roman" w:hAnsi="Times New Roman"/>
          <w:bCs/>
          <w:iCs/>
          <w:sz w:val="26"/>
          <w:szCs w:val="26"/>
          <w:lang w:val="uk-UA" w:eastAsia="ru-RU"/>
        </w:rPr>
        <w:t>.</w:t>
      </w:r>
    </w:p>
    <w:p w:rsidR="00324ADB" w:rsidRDefault="00324ADB" w:rsidP="00840DD2">
      <w:pPr>
        <w:spacing w:after="0" w:line="240" w:lineRule="auto"/>
        <w:jc w:val="both"/>
        <w:rPr>
          <w:rFonts w:ascii="Times New Roman" w:hAnsi="Times New Roman"/>
          <w:bCs/>
          <w:iCs/>
          <w:sz w:val="26"/>
          <w:szCs w:val="26"/>
          <w:lang w:val="uk-UA" w:eastAsia="ru-RU"/>
        </w:rPr>
      </w:pPr>
    </w:p>
    <w:p w:rsidR="00324ADB" w:rsidRPr="00096319" w:rsidRDefault="00324ADB" w:rsidP="00840DD2">
      <w:pPr>
        <w:spacing w:after="0" w:line="240" w:lineRule="auto"/>
        <w:jc w:val="both"/>
        <w:rPr>
          <w:rFonts w:ascii="Times New Roman" w:hAnsi="Times New Roman"/>
          <w:b/>
          <w:bCs/>
          <w:i/>
          <w:iCs/>
          <w:sz w:val="26"/>
          <w:szCs w:val="26"/>
          <w:lang w:val="uk-UA" w:eastAsia="ru-RU"/>
        </w:rPr>
      </w:pP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sidR="00096319">
        <w:rPr>
          <w:rFonts w:ascii="Times New Roman" w:hAnsi="Times New Roman"/>
          <w:bCs/>
          <w:iCs/>
          <w:sz w:val="26"/>
          <w:szCs w:val="26"/>
          <w:lang w:val="uk-UA" w:eastAsia="ru-RU"/>
        </w:rPr>
        <w:t xml:space="preserve">             </w:t>
      </w:r>
      <w:r>
        <w:rPr>
          <w:rFonts w:ascii="Times New Roman" w:hAnsi="Times New Roman"/>
          <w:bCs/>
          <w:iCs/>
          <w:sz w:val="26"/>
          <w:szCs w:val="26"/>
          <w:lang w:val="uk-UA" w:eastAsia="ru-RU"/>
        </w:rPr>
        <w:tab/>
      </w:r>
      <w:r>
        <w:rPr>
          <w:rFonts w:ascii="Times New Roman" w:hAnsi="Times New Roman"/>
          <w:bCs/>
          <w:iCs/>
          <w:sz w:val="26"/>
          <w:szCs w:val="26"/>
          <w:lang w:val="uk-UA" w:eastAsia="ru-RU"/>
        </w:rPr>
        <w:tab/>
      </w:r>
      <w:r w:rsidRPr="00096319">
        <w:rPr>
          <w:rFonts w:ascii="Times New Roman" w:hAnsi="Times New Roman"/>
          <w:b/>
          <w:bCs/>
          <w:i/>
          <w:iCs/>
          <w:sz w:val="26"/>
          <w:szCs w:val="26"/>
          <w:lang w:val="uk-UA" w:eastAsia="ru-RU"/>
        </w:rPr>
        <w:t>Таблиця 4</w:t>
      </w:r>
    </w:p>
    <w:p w:rsidR="00324ADB" w:rsidRPr="00096319" w:rsidRDefault="00324ADB" w:rsidP="00096319">
      <w:pPr>
        <w:spacing w:after="0" w:line="240" w:lineRule="auto"/>
        <w:jc w:val="center"/>
        <w:rPr>
          <w:rFonts w:ascii="Times New Roman" w:hAnsi="Times New Roman"/>
          <w:b/>
          <w:bCs/>
          <w:i/>
          <w:iCs/>
          <w:sz w:val="26"/>
          <w:szCs w:val="26"/>
          <w:lang w:val="uk-UA" w:eastAsia="ru-RU"/>
        </w:rPr>
      </w:pPr>
      <w:r w:rsidRPr="00096319">
        <w:rPr>
          <w:rFonts w:ascii="Times New Roman" w:hAnsi="Times New Roman"/>
          <w:b/>
          <w:bCs/>
          <w:i/>
          <w:iCs/>
          <w:sz w:val="26"/>
          <w:szCs w:val="26"/>
          <w:lang w:val="uk-UA" w:eastAsia="ru-RU"/>
        </w:rPr>
        <w:t>Основні показники здійснення судочинства</w:t>
      </w:r>
    </w:p>
    <w:p w:rsidR="00324ADB" w:rsidRDefault="00324ADB" w:rsidP="00840DD2">
      <w:pPr>
        <w:spacing w:after="0" w:line="240" w:lineRule="auto"/>
        <w:jc w:val="both"/>
        <w:rPr>
          <w:rFonts w:ascii="Times New Roman" w:hAnsi="Times New Roman"/>
          <w:bCs/>
          <w:iCs/>
          <w:sz w:val="26"/>
          <w:szCs w:val="26"/>
          <w:lang w:val="uk-UA" w:eastAsia="ru-RU"/>
        </w:rPr>
      </w:pPr>
    </w:p>
    <w:tbl>
      <w:tblPr>
        <w:tblStyle w:val="a4"/>
        <w:tblW w:w="9639" w:type="dxa"/>
        <w:tblLook w:val="04A0" w:firstRow="1" w:lastRow="0" w:firstColumn="1" w:lastColumn="0" w:noHBand="0" w:noVBand="1"/>
      </w:tblPr>
      <w:tblGrid>
        <w:gridCol w:w="3969"/>
        <w:gridCol w:w="2835"/>
        <w:gridCol w:w="2835"/>
      </w:tblGrid>
      <w:tr w:rsidR="00324ADB" w:rsidTr="00096319">
        <w:trPr>
          <w:trHeight w:val="454"/>
        </w:trPr>
        <w:tc>
          <w:tcPr>
            <w:tcW w:w="3969" w:type="dxa"/>
            <w:vAlign w:val="center"/>
          </w:tcPr>
          <w:p w:rsidR="00324ADB" w:rsidRPr="00096319" w:rsidRDefault="00324ADB" w:rsidP="00096319">
            <w:pPr>
              <w:spacing w:after="0" w:line="240" w:lineRule="auto"/>
              <w:jc w:val="center"/>
              <w:rPr>
                <w:rFonts w:ascii="Times New Roman" w:hAnsi="Times New Roman"/>
                <w:b/>
                <w:bCs/>
                <w:i/>
                <w:iCs/>
                <w:color w:val="00B050"/>
                <w:sz w:val="24"/>
                <w:szCs w:val="24"/>
                <w:lang w:val="uk-UA" w:eastAsia="ru-RU"/>
              </w:rPr>
            </w:pPr>
            <w:r w:rsidRPr="00096319">
              <w:rPr>
                <w:rFonts w:ascii="Times New Roman" w:hAnsi="Times New Roman"/>
                <w:b/>
                <w:bCs/>
                <w:i/>
                <w:iCs/>
                <w:color w:val="00B050"/>
                <w:sz w:val="24"/>
                <w:szCs w:val="24"/>
                <w:lang w:val="uk-UA" w:eastAsia="ru-RU"/>
              </w:rPr>
              <w:t>Показник</w:t>
            </w:r>
          </w:p>
        </w:tc>
        <w:tc>
          <w:tcPr>
            <w:tcW w:w="2835" w:type="dxa"/>
            <w:vAlign w:val="center"/>
          </w:tcPr>
          <w:p w:rsidR="00324ADB" w:rsidRPr="00096319" w:rsidRDefault="00324ADB" w:rsidP="00096319">
            <w:pPr>
              <w:spacing w:after="0" w:line="240" w:lineRule="auto"/>
              <w:jc w:val="center"/>
              <w:rPr>
                <w:rFonts w:ascii="Times New Roman" w:hAnsi="Times New Roman"/>
                <w:b/>
                <w:bCs/>
                <w:i/>
                <w:iCs/>
                <w:color w:val="00B050"/>
                <w:sz w:val="24"/>
                <w:szCs w:val="24"/>
                <w:lang w:val="uk-UA" w:eastAsia="ru-RU"/>
              </w:rPr>
            </w:pPr>
            <w:r w:rsidRPr="00096319">
              <w:rPr>
                <w:rFonts w:ascii="Times New Roman" w:hAnsi="Times New Roman"/>
                <w:b/>
                <w:bCs/>
                <w:i/>
                <w:iCs/>
                <w:color w:val="00B050"/>
                <w:sz w:val="24"/>
                <w:szCs w:val="24"/>
                <w:lang w:val="uk-UA" w:eastAsia="ru-RU"/>
              </w:rPr>
              <w:t>1 півріччя 2016 року</w:t>
            </w:r>
          </w:p>
        </w:tc>
        <w:tc>
          <w:tcPr>
            <w:tcW w:w="2835" w:type="dxa"/>
            <w:vAlign w:val="center"/>
          </w:tcPr>
          <w:p w:rsidR="00324ADB" w:rsidRPr="00096319" w:rsidRDefault="00324ADB" w:rsidP="00096319">
            <w:pPr>
              <w:spacing w:after="0" w:line="240" w:lineRule="auto"/>
              <w:jc w:val="center"/>
              <w:rPr>
                <w:rFonts w:ascii="Times New Roman" w:hAnsi="Times New Roman"/>
                <w:b/>
                <w:bCs/>
                <w:i/>
                <w:iCs/>
                <w:color w:val="00B050"/>
                <w:sz w:val="24"/>
                <w:szCs w:val="24"/>
                <w:lang w:val="uk-UA" w:eastAsia="ru-RU"/>
              </w:rPr>
            </w:pPr>
            <w:r w:rsidRPr="00096319">
              <w:rPr>
                <w:rFonts w:ascii="Times New Roman" w:hAnsi="Times New Roman"/>
                <w:b/>
                <w:bCs/>
                <w:i/>
                <w:iCs/>
                <w:color w:val="00B050"/>
                <w:sz w:val="24"/>
                <w:szCs w:val="24"/>
                <w:lang w:val="uk-UA" w:eastAsia="ru-RU"/>
              </w:rPr>
              <w:t>1 півріччя 2017 року</w:t>
            </w:r>
          </w:p>
        </w:tc>
      </w:tr>
      <w:tr w:rsidR="00324ADB" w:rsidTr="00096319">
        <w:trPr>
          <w:trHeight w:val="567"/>
        </w:trPr>
        <w:tc>
          <w:tcPr>
            <w:tcW w:w="3969" w:type="dxa"/>
            <w:shd w:val="clear" w:color="auto" w:fill="EAF1DD" w:themeFill="accent3" w:themeFillTint="33"/>
          </w:tcPr>
          <w:p w:rsidR="00324ADB" w:rsidRPr="00096319" w:rsidRDefault="00324ADB"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Кількість суддів, що здійснювали  судочинства на кінець півріччя</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6</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11</w:t>
            </w:r>
          </w:p>
        </w:tc>
      </w:tr>
      <w:tr w:rsidR="00324ADB" w:rsidTr="00096319">
        <w:trPr>
          <w:trHeight w:val="567"/>
        </w:trPr>
        <w:tc>
          <w:tcPr>
            <w:tcW w:w="3969" w:type="dxa"/>
            <w:shd w:val="clear" w:color="auto" w:fill="EAF1DD" w:themeFill="accent3" w:themeFillTint="33"/>
          </w:tcPr>
          <w:p w:rsidR="00324ADB" w:rsidRPr="00096319" w:rsidRDefault="00B7014E" w:rsidP="00B7014E">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Надходження позовних заяв та матеріалів</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1180</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1210</w:t>
            </w:r>
          </w:p>
        </w:tc>
      </w:tr>
      <w:tr w:rsidR="00324ADB" w:rsidTr="00096319">
        <w:trPr>
          <w:trHeight w:val="567"/>
        </w:trPr>
        <w:tc>
          <w:tcPr>
            <w:tcW w:w="3969" w:type="dxa"/>
            <w:shd w:val="clear" w:color="auto" w:fill="EAF1DD" w:themeFill="accent3" w:themeFillTint="33"/>
          </w:tcPr>
          <w:p w:rsidR="00324ADB" w:rsidRPr="00096319" w:rsidRDefault="00B7014E"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Кількість справ, що перебували в провадженні суду</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1104</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1318</w:t>
            </w:r>
          </w:p>
        </w:tc>
      </w:tr>
      <w:tr w:rsidR="00324ADB" w:rsidTr="00096319">
        <w:trPr>
          <w:trHeight w:val="567"/>
        </w:trPr>
        <w:tc>
          <w:tcPr>
            <w:tcW w:w="3969" w:type="dxa"/>
            <w:shd w:val="clear" w:color="auto" w:fill="EAF1DD" w:themeFill="accent3" w:themeFillTint="33"/>
          </w:tcPr>
          <w:p w:rsidR="00324ADB" w:rsidRPr="00096319" w:rsidRDefault="00B7014E" w:rsidP="00840DD2">
            <w:pPr>
              <w:spacing w:after="0" w:line="240" w:lineRule="auto"/>
              <w:jc w:val="both"/>
              <w:rPr>
                <w:rFonts w:ascii="Times New Roman" w:hAnsi="Times New Roman"/>
                <w:bCs/>
                <w:iCs/>
                <w:sz w:val="24"/>
                <w:szCs w:val="24"/>
                <w:lang w:eastAsia="ru-RU"/>
              </w:rPr>
            </w:pPr>
            <w:r w:rsidRPr="00096319">
              <w:rPr>
                <w:rFonts w:ascii="Times New Roman" w:hAnsi="Times New Roman"/>
                <w:bCs/>
                <w:iCs/>
                <w:sz w:val="24"/>
                <w:szCs w:val="24"/>
                <w:lang w:val="uk-UA" w:eastAsia="ru-RU"/>
              </w:rPr>
              <w:t>Кількість справ, по яким закінчено провадження</w:t>
            </w:r>
          </w:p>
        </w:tc>
        <w:tc>
          <w:tcPr>
            <w:tcW w:w="2835" w:type="dxa"/>
            <w:vAlign w:val="center"/>
          </w:tcPr>
          <w:p w:rsidR="00324ADB" w:rsidRPr="00096319" w:rsidRDefault="00B7014E" w:rsidP="00096319">
            <w:pPr>
              <w:spacing w:after="0" w:line="240" w:lineRule="auto"/>
              <w:ind w:hanging="108"/>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788</w:t>
            </w:r>
          </w:p>
        </w:tc>
        <w:tc>
          <w:tcPr>
            <w:tcW w:w="2835" w:type="dxa"/>
            <w:vAlign w:val="center"/>
          </w:tcPr>
          <w:p w:rsidR="00324ADB"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995</w:t>
            </w:r>
          </w:p>
        </w:tc>
      </w:tr>
      <w:tr w:rsidR="00A2204B" w:rsidTr="00096319">
        <w:trPr>
          <w:trHeight w:val="850"/>
        </w:trPr>
        <w:tc>
          <w:tcPr>
            <w:tcW w:w="3969" w:type="dxa"/>
            <w:shd w:val="clear" w:color="auto" w:fill="EAF1DD" w:themeFill="accent3" w:themeFillTint="33"/>
          </w:tcPr>
          <w:p w:rsidR="00A2204B" w:rsidRPr="00096319" w:rsidRDefault="00A2204B"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Відсоток розглянутих справ від загальної кількості, що перебували на розгляді</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71,4</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75,5</w:t>
            </w:r>
          </w:p>
        </w:tc>
      </w:tr>
      <w:tr w:rsidR="00B7014E" w:rsidTr="00096319">
        <w:trPr>
          <w:trHeight w:val="567"/>
        </w:trPr>
        <w:tc>
          <w:tcPr>
            <w:tcW w:w="3969" w:type="dxa"/>
            <w:shd w:val="clear" w:color="auto" w:fill="EAF1DD" w:themeFill="accent3" w:themeFillTint="33"/>
          </w:tcPr>
          <w:p w:rsidR="00B7014E" w:rsidRPr="00096319" w:rsidRDefault="00B7014E"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Кількість справ, розглянутих з порушенням строку</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389</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591</w:t>
            </w:r>
          </w:p>
        </w:tc>
      </w:tr>
      <w:tr w:rsidR="00A2204B" w:rsidTr="00096319">
        <w:trPr>
          <w:trHeight w:val="567"/>
        </w:trPr>
        <w:tc>
          <w:tcPr>
            <w:tcW w:w="3969" w:type="dxa"/>
            <w:shd w:val="clear" w:color="auto" w:fill="EAF1DD" w:themeFill="accent3" w:themeFillTint="33"/>
          </w:tcPr>
          <w:p w:rsidR="00A2204B" w:rsidRPr="00096319" w:rsidRDefault="00A2204B"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Відсоток справ, розглянутих з порушенням строку</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49,4</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59,4</w:t>
            </w:r>
          </w:p>
        </w:tc>
      </w:tr>
      <w:tr w:rsidR="00B7014E" w:rsidTr="00096319">
        <w:trPr>
          <w:trHeight w:val="454"/>
        </w:trPr>
        <w:tc>
          <w:tcPr>
            <w:tcW w:w="3969" w:type="dxa"/>
            <w:shd w:val="clear" w:color="auto" w:fill="EAF1DD" w:themeFill="accent3" w:themeFillTint="33"/>
          </w:tcPr>
          <w:p w:rsidR="00B7014E" w:rsidRPr="00096319" w:rsidRDefault="00B7014E"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Сума сплаченого судового збору</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5 317 952</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3 360 882</w:t>
            </w:r>
          </w:p>
        </w:tc>
      </w:tr>
      <w:tr w:rsidR="00B7014E" w:rsidTr="00096319">
        <w:trPr>
          <w:trHeight w:val="454"/>
        </w:trPr>
        <w:tc>
          <w:tcPr>
            <w:tcW w:w="3969" w:type="dxa"/>
            <w:shd w:val="clear" w:color="auto" w:fill="EAF1DD" w:themeFill="accent3" w:themeFillTint="33"/>
          </w:tcPr>
          <w:p w:rsidR="00B7014E" w:rsidRPr="00096319" w:rsidRDefault="00B7014E" w:rsidP="00840DD2">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Виготовлено виконавчих листів</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331</w:t>
            </w:r>
          </w:p>
        </w:tc>
        <w:tc>
          <w:tcPr>
            <w:tcW w:w="2835" w:type="dxa"/>
            <w:vAlign w:val="center"/>
          </w:tcPr>
          <w:p w:rsidR="00B7014E" w:rsidRPr="00096319" w:rsidRDefault="00B7014E"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339</w:t>
            </w:r>
          </w:p>
        </w:tc>
      </w:tr>
      <w:tr w:rsidR="00A2204B" w:rsidTr="00096319">
        <w:trPr>
          <w:trHeight w:val="567"/>
        </w:trPr>
        <w:tc>
          <w:tcPr>
            <w:tcW w:w="3969" w:type="dxa"/>
            <w:shd w:val="clear" w:color="auto" w:fill="EAF1DD" w:themeFill="accent3" w:themeFillTint="33"/>
          </w:tcPr>
          <w:p w:rsidR="00A2204B" w:rsidRPr="00096319" w:rsidRDefault="00A2204B" w:rsidP="00A2204B">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Кількість рішень, які оскаржено в апеляційному порядку</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489</w:t>
            </w:r>
          </w:p>
        </w:tc>
        <w:tc>
          <w:tcPr>
            <w:tcW w:w="2835" w:type="dxa"/>
            <w:vAlign w:val="center"/>
          </w:tcPr>
          <w:p w:rsidR="00A2204B" w:rsidRPr="00096319" w:rsidRDefault="00A2204B"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470</w:t>
            </w:r>
          </w:p>
        </w:tc>
      </w:tr>
      <w:tr w:rsidR="00A2204B" w:rsidTr="00096319">
        <w:trPr>
          <w:trHeight w:val="567"/>
        </w:trPr>
        <w:tc>
          <w:tcPr>
            <w:tcW w:w="3969" w:type="dxa"/>
            <w:shd w:val="clear" w:color="auto" w:fill="EAF1DD" w:themeFill="accent3" w:themeFillTint="33"/>
          </w:tcPr>
          <w:p w:rsidR="00A2204B" w:rsidRPr="00096319" w:rsidRDefault="00A2204B" w:rsidP="00A2204B">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Кількість скасованих судових рішень</w:t>
            </w:r>
          </w:p>
        </w:tc>
        <w:tc>
          <w:tcPr>
            <w:tcW w:w="2835" w:type="dxa"/>
            <w:vAlign w:val="center"/>
          </w:tcPr>
          <w:p w:rsidR="00A2204B" w:rsidRPr="00096319" w:rsidRDefault="00096319"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63</w:t>
            </w:r>
          </w:p>
        </w:tc>
        <w:tc>
          <w:tcPr>
            <w:tcW w:w="2835" w:type="dxa"/>
            <w:vAlign w:val="center"/>
          </w:tcPr>
          <w:p w:rsidR="00A2204B" w:rsidRPr="00096319" w:rsidRDefault="00096319"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55</w:t>
            </w:r>
          </w:p>
        </w:tc>
      </w:tr>
      <w:tr w:rsidR="00096319" w:rsidTr="00096319">
        <w:trPr>
          <w:trHeight w:val="567"/>
        </w:trPr>
        <w:tc>
          <w:tcPr>
            <w:tcW w:w="3969" w:type="dxa"/>
            <w:shd w:val="clear" w:color="auto" w:fill="EAF1DD" w:themeFill="accent3" w:themeFillTint="33"/>
          </w:tcPr>
          <w:p w:rsidR="00096319" w:rsidRPr="00096319" w:rsidRDefault="00096319" w:rsidP="00A2204B">
            <w:pPr>
              <w:spacing w:after="0" w:line="240" w:lineRule="auto"/>
              <w:jc w:val="both"/>
              <w:rPr>
                <w:rFonts w:ascii="Times New Roman" w:hAnsi="Times New Roman"/>
                <w:bCs/>
                <w:iCs/>
                <w:sz w:val="24"/>
                <w:szCs w:val="24"/>
                <w:lang w:val="uk-UA" w:eastAsia="ru-RU"/>
              </w:rPr>
            </w:pPr>
            <w:r w:rsidRPr="00096319">
              <w:rPr>
                <w:rFonts w:ascii="Times New Roman" w:hAnsi="Times New Roman"/>
                <w:bCs/>
                <w:iCs/>
                <w:sz w:val="24"/>
                <w:szCs w:val="24"/>
                <w:lang w:val="uk-UA" w:eastAsia="ru-RU"/>
              </w:rPr>
              <w:t>Відсоток скасованих рішень від кількості оскаржених</w:t>
            </w:r>
          </w:p>
        </w:tc>
        <w:tc>
          <w:tcPr>
            <w:tcW w:w="2835" w:type="dxa"/>
            <w:vAlign w:val="center"/>
          </w:tcPr>
          <w:p w:rsidR="00096319" w:rsidRPr="00096319" w:rsidRDefault="00096319"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12,9</w:t>
            </w:r>
          </w:p>
        </w:tc>
        <w:tc>
          <w:tcPr>
            <w:tcW w:w="2835" w:type="dxa"/>
            <w:vAlign w:val="center"/>
          </w:tcPr>
          <w:p w:rsidR="00096319" w:rsidRPr="00096319" w:rsidRDefault="00096319" w:rsidP="00096319">
            <w:pPr>
              <w:spacing w:after="0" w:line="240" w:lineRule="auto"/>
              <w:jc w:val="center"/>
              <w:rPr>
                <w:rFonts w:ascii="Times New Roman" w:hAnsi="Times New Roman"/>
                <w:b/>
                <w:bCs/>
                <w:iCs/>
                <w:sz w:val="24"/>
                <w:szCs w:val="24"/>
                <w:lang w:val="uk-UA" w:eastAsia="ru-RU"/>
              </w:rPr>
            </w:pPr>
            <w:r w:rsidRPr="00096319">
              <w:rPr>
                <w:rFonts w:ascii="Times New Roman" w:hAnsi="Times New Roman"/>
                <w:b/>
                <w:bCs/>
                <w:iCs/>
                <w:sz w:val="24"/>
                <w:szCs w:val="24"/>
                <w:lang w:val="uk-UA" w:eastAsia="ru-RU"/>
              </w:rPr>
              <w:t>11,7</w:t>
            </w:r>
          </w:p>
        </w:tc>
      </w:tr>
    </w:tbl>
    <w:p w:rsidR="00324ADB" w:rsidRPr="00840DD2" w:rsidRDefault="00324ADB" w:rsidP="00840DD2">
      <w:pPr>
        <w:spacing w:after="0" w:line="240" w:lineRule="auto"/>
        <w:jc w:val="both"/>
        <w:rPr>
          <w:rFonts w:ascii="Times New Roman" w:hAnsi="Times New Roman"/>
          <w:bCs/>
          <w:iCs/>
          <w:sz w:val="26"/>
          <w:szCs w:val="26"/>
          <w:lang w:val="uk-UA" w:eastAsia="ru-RU"/>
        </w:rPr>
      </w:pPr>
    </w:p>
    <w:p w:rsidR="00523B15" w:rsidRPr="00126885" w:rsidRDefault="00523B15" w:rsidP="00E2313B">
      <w:pPr>
        <w:spacing w:after="0" w:line="240" w:lineRule="auto"/>
        <w:ind w:firstLine="709"/>
        <w:jc w:val="both"/>
        <w:rPr>
          <w:rFonts w:ascii="Times New Roman" w:hAnsi="Times New Roman"/>
          <w:sz w:val="26"/>
          <w:szCs w:val="26"/>
          <w:lang w:val="uk-UA" w:eastAsia="ru-RU"/>
        </w:rPr>
      </w:pPr>
    </w:p>
    <w:p w:rsidR="0057317D" w:rsidRDefault="00096319" w:rsidP="00AC3180">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Отже, як вбачається з наведеної таблиці та усього проведеного дослідження даних здійснення судочинства</w:t>
      </w:r>
      <w:r w:rsidR="00240931">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у Полтавського окружному адміністративному суді </w:t>
      </w:r>
      <w:r w:rsidR="00C32C8A">
        <w:rPr>
          <w:rFonts w:ascii="Times New Roman" w:eastAsia="Times New Roman" w:hAnsi="Times New Roman"/>
          <w:sz w:val="26"/>
          <w:szCs w:val="26"/>
          <w:lang w:val="uk-UA" w:eastAsia="ru-RU"/>
        </w:rPr>
        <w:t>більшість</w:t>
      </w:r>
      <w:r>
        <w:rPr>
          <w:rFonts w:ascii="Times New Roman" w:eastAsia="Times New Roman" w:hAnsi="Times New Roman"/>
          <w:sz w:val="26"/>
          <w:szCs w:val="26"/>
          <w:lang w:val="uk-UA" w:eastAsia="ru-RU"/>
        </w:rPr>
        <w:t xml:space="preserve"> основн</w:t>
      </w:r>
      <w:r w:rsidR="00C32C8A">
        <w:rPr>
          <w:rFonts w:ascii="Times New Roman" w:eastAsia="Times New Roman" w:hAnsi="Times New Roman"/>
          <w:sz w:val="26"/>
          <w:szCs w:val="26"/>
          <w:lang w:val="uk-UA" w:eastAsia="ru-RU"/>
        </w:rPr>
        <w:t>их</w:t>
      </w:r>
      <w:r>
        <w:rPr>
          <w:rFonts w:ascii="Times New Roman" w:eastAsia="Times New Roman" w:hAnsi="Times New Roman"/>
          <w:sz w:val="26"/>
          <w:szCs w:val="26"/>
          <w:lang w:val="uk-UA" w:eastAsia="ru-RU"/>
        </w:rPr>
        <w:t xml:space="preserve"> показник</w:t>
      </w:r>
      <w:r w:rsidR="00C32C8A">
        <w:rPr>
          <w:rFonts w:ascii="Times New Roman" w:eastAsia="Times New Roman" w:hAnsi="Times New Roman"/>
          <w:sz w:val="26"/>
          <w:szCs w:val="26"/>
          <w:lang w:val="uk-UA" w:eastAsia="ru-RU"/>
        </w:rPr>
        <w:t>ів</w:t>
      </w:r>
      <w:r>
        <w:rPr>
          <w:rFonts w:ascii="Times New Roman" w:eastAsia="Times New Roman" w:hAnsi="Times New Roman"/>
          <w:sz w:val="26"/>
          <w:szCs w:val="26"/>
          <w:lang w:val="uk-UA" w:eastAsia="ru-RU"/>
        </w:rPr>
        <w:t xml:space="preserve"> п</w:t>
      </w:r>
      <w:r w:rsidR="00240931">
        <w:rPr>
          <w:rFonts w:ascii="Times New Roman" w:eastAsia="Times New Roman" w:hAnsi="Times New Roman"/>
          <w:sz w:val="26"/>
          <w:szCs w:val="26"/>
          <w:lang w:val="uk-UA" w:eastAsia="ru-RU"/>
        </w:rPr>
        <w:t xml:space="preserve">ідтримуються на </w:t>
      </w:r>
      <w:r w:rsidR="00C32C8A">
        <w:rPr>
          <w:rFonts w:ascii="Times New Roman" w:eastAsia="Times New Roman" w:hAnsi="Times New Roman"/>
          <w:sz w:val="26"/>
          <w:szCs w:val="26"/>
          <w:lang w:val="uk-UA" w:eastAsia="ru-RU"/>
        </w:rPr>
        <w:t>достатньому</w:t>
      </w:r>
      <w:r w:rsidR="00240931">
        <w:rPr>
          <w:rFonts w:ascii="Times New Roman" w:eastAsia="Times New Roman" w:hAnsi="Times New Roman"/>
          <w:sz w:val="26"/>
          <w:szCs w:val="26"/>
          <w:lang w:val="uk-UA" w:eastAsia="ru-RU"/>
        </w:rPr>
        <w:t xml:space="preserve"> рівні, у тому числі </w:t>
      </w:r>
      <w:r>
        <w:rPr>
          <w:rFonts w:ascii="Times New Roman" w:eastAsia="Times New Roman" w:hAnsi="Times New Roman"/>
          <w:sz w:val="26"/>
          <w:szCs w:val="26"/>
          <w:lang w:val="uk-UA" w:eastAsia="ru-RU"/>
        </w:rPr>
        <w:t>завдяки постійному моніторингу, який запроваджено в суді.</w:t>
      </w:r>
    </w:p>
    <w:p w:rsidR="004458FE" w:rsidRDefault="004458FE" w:rsidP="00AC3180">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Питання порушення строків розгляду завжди є актуальним та  п</w:t>
      </w:r>
      <w:r w:rsidR="00240931">
        <w:rPr>
          <w:rFonts w:ascii="Times New Roman" w:eastAsia="Times New Roman" w:hAnsi="Times New Roman"/>
          <w:sz w:val="26"/>
          <w:szCs w:val="26"/>
          <w:lang w:val="uk-UA" w:eastAsia="ru-RU"/>
        </w:rPr>
        <w:t xml:space="preserve">еребуває на постійному контролі </w:t>
      </w:r>
      <w:r>
        <w:rPr>
          <w:rFonts w:ascii="Times New Roman" w:eastAsia="Times New Roman" w:hAnsi="Times New Roman"/>
          <w:sz w:val="26"/>
          <w:szCs w:val="26"/>
          <w:lang w:val="uk-UA" w:eastAsia="ru-RU"/>
        </w:rPr>
        <w:t xml:space="preserve">керівництва суду. Завдяки аналітичним довідкам, що готуються апаратом суду щомісячно, причини порушення строків розгляду </w:t>
      </w:r>
      <w:r>
        <w:rPr>
          <w:rFonts w:ascii="Times New Roman" w:eastAsia="Times New Roman" w:hAnsi="Times New Roman"/>
          <w:sz w:val="26"/>
          <w:szCs w:val="26"/>
          <w:lang w:val="uk-UA" w:eastAsia="ru-RU"/>
        </w:rPr>
        <w:lastRenderedPageBreak/>
        <w:t>обговорюються на нарадах з суддями, вивчаються шляхи, які б могли б зменшити даний показник.</w:t>
      </w:r>
    </w:p>
    <w:p w:rsidR="004458FE" w:rsidRPr="00126885" w:rsidRDefault="004458FE" w:rsidP="00AC3180">
      <w:pPr>
        <w:spacing w:after="0" w:line="240" w:lineRule="auto"/>
        <w:ind w:firstLine="708"/>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Кількість скасованих </w:t>
      </w:r>
      <w:r w:rsidR="00240931">
        <w:rPr>
          <w:rFonts w:ascii="Times New Roman" w:eastAsia="Times New Roman" w:hAnsi="Times New Roman"/>
          <w:sz w:val="26"/>
          <w:szCs w:val="26"/>
          <w:lang w:val="uk-UA" w:eastAsia="ru-RU"/>
        </w:rPr>
        <w:t xml:space="preserve">судових </w:t>
      </w:r>
      <w:r>
        <w:rPr>
          <w:rFonts w:ascii="Times New Roman" w:eastAsia="Times New Roman" w:hAnsi="Times New Roman"/>
          <w:sz w:val="26"/>
          <w:szCs w:val="26"/>
          <w:lang w:val="uk-UA" w:eastAsia="ru-RU"/>
        </w:rPr>
        <w:t>рішень у звітному періоді дещо зменшилась у порівнянні з аналогічним періодом 2016 року, що свідчить про позитивну динаміку здійснення судочинства.</w:t>
      </w:r>
    </w:p>
    <w:p w:rsidR="00E421A5" w:rsidRPr="006E53B5" w:rsidRDefault="00E421A5" w:rsidP="00E421A5">
      <w:pPr>
        <w:spacing w:after="0" w:line="240" w:lineRule="auto"/>
        <w:ind w:firstLine="708"/>
        <w:jc w:val="both"/>
        <w:rPr>
          <w:rFonts w:ascii="Times New Roman" w:eastAsia="Times New Roman" w:hAnsi="Times New Roman"/>
          <w:sz w:val="26"/>
          <w:szCs w:val="26"/>
          <w:lang w:val="uk-UA" w:eastAsia="ru-RU"/>
        </w:rPr>
      </w:pPr>
      <w:r w:rsidRPr="006E53B5">
        <w:rPr>
          <w:rFonts w:ascii="Times New Roman" w:eastAsia="Times New Roman" w:hAnsi="Times New Roman"/>
          <w:sz w:val="26"/>
          <w:szCs w:val="26"/>
          <w:lang w:val="uk-UA" w:eastAsia="ru-RU"/>
        </w:rPr>
        <w:t>Наведене свідчить про якісну організацію роботи суду в цілому, оскільки</w:t>
      </w:r>
      <w:r w:rsidR="004458FE">
        <w:rPr>
          <w:rFonts w:ascii="Times New Roman" w:eastAsia="Times New Roman" w:hAnsi="Times New Roman"/>
          <w:sz w:val="26"/>
          <w:szCs w:val="26"/>
          <w:lang w:val="uk-UA" w:eastAsia="ru-RU"/>
        </w:rPr>
        <w:t xml:space="preserve"> в суді ведеться</w:t>
      </w:r>
      <w:r w:rsidRPr="006E53B5">
        <w:rPr>
          <w:rFonts w:ascii="Times New Roman" w:eastAsia="Times New Roman" w:hAnsi="Times New Roman"/>
          <w:sz w:val="26"/>
          <w:szCs w:val="26"/>
          <w:lang w:val="uk-UA" w:eastAsia="ru-RU"/>
        </w:rPr>
        <w:t xml:space="preserve">  постійний </w:t>
      </w:r>
      <w:r w:rsidR="004458FE">
        <w:rPr>
          <w:rFonts w:ascii="Times New Roman" w:eastAsia="Times New Roman" w:hAnsi="Times New Roman"/>
          <w:sz w:val="26"/>
          <w:szCs w:val="26"/>
          <w:lang w:val="uk-UA" w:eastAsia="ru-RU"/>
        </w:rPr>
        <w:t>контроль за</w:t>
      </w:r>
      <w:r w:rsidRPr="006E53B5">
        <w:rPr>
          <w:rFonts w:ascii="Times New Roman" w:eastAsia="Times New Roman" w:hAnsi="Times New Roman"/>
          <w:sz w:val="26"/>
          <w:szCs w:val="26"/>
          <w:lang w:val="uk-UA" w:eastAsia="ru-RU"/>
        </w:rPr>
        <w:t xml:space="preserve"> справ</w:t>
      </w:r>
      <w:r w:rsidR="004458FE">
        <w:rPr>
          <w:rFonts w:ascii="Times New Roman" w:eastAsia="Times New Roman" w:hAnsi="Times New Roman"/>
          <w:sz w:val="26"/>
          <w:szCs w:val="26"/>
          <w:lang w:val="uk-UA" w:eastAsia="ru-RU"/>
        </w:rPr>
        <w:t>ами</w:t>
      </w:r>
      <w:r w:rsidRPr="006E53B5">
        <w:rPr>
          <w:rFonts w:ascii="Times New Roman" w:eastAsia="Times New Roman" w:hAnsi="Times New Roman"/>
          <w:sz w:val="26"/>
          <w:szCs w:val="26"/>
          <w:lang w:val="uk-UA" w:eastAsia="ru-RU"/>
        </w:rPr>
        <w:t>, що не розглянуті у встановлені строки, аналізуються причини зупинення провадження по справі, підстави для залишення без руху позовних заяв тощо.</w:t>
      </w:r>
    </w:p>
    <w:p w:rsidR="00A55273" w:rsidRPr="006E53B5" w:rsidRDefault="00A55273" w:rsidP="00A55273">
      <w:pPr>
        <w:spacing w:after="0" w:line="240" w:lineRule="auto"/>
        <w:ind w:firstLine="708"/>
        <w:jc w:val="both"/>
        <w:rPr>
          <w:rFonts w:ascii="Times New Roman" w:eastAsia="Times New Roman" w:hAnsi="Times New Roman"/>
          <w:sz w:val="26"/>
          <w:szCs w:val="26"/>
          <w:lang w:val="uk-UA" w:eastAsia="ru-RU"/>
        </w:rPr>
      </w:pPr>
      <w:r w:rsidRPr="006E53B5">
        <w:rPr>
          <w:rFonts w:ascii="Times New Roman" w:eastAsia="Times New Roman" w:hAnsi="Times New Roman"/>
          <w:sz w:val="26"/>
          <w:szCs w:val="26"/>
          <w:lang w:val="uk-UA" w:eastAsia="ru-RU"/>
        </w:rPr>
        <w:t xml:space="preserve">Підсумовуючи викладене, необхідно зауважити, що </w:t>
      </w:r>
      <w:r w:rsidR="00C32C8A">
        <w:rPr>
          <w:rFonts w:ascii="Times New Roman" w:eastAsia="Times New Roman" w:hAnsi="Times New Roman"/>
          <w:sz w:val="26"/>
          <w:szCs w:val="26"/>
          <w:lang w:val="uk-UA" w:eastAsia="ru-RU"/>
        </w:rPr>
        <w:t xml:space="preserve">більшість </w:t>
      </w:r>
      <w:r w:rsidRPr="006E53B5">
        <w:rPr>
          <w:rFonts w:ascii="Times New Roman" w:eastAsia="Times New Roman" w:hAnsi="Times New Roman"/>
          <w:sz w:val="26"/>
          <w:szCs w:val="26"/>
          <w:lang w:val="uk-UA" w:eastAsia="ru-RU"/>
        </w:rPr>
        <w:t>кількісн</w:t>
      </w:r>
      <w:r w:rsidR="00C32C8A">
        <w:rPr>
          <w:rFonts w:ascii="Times New Roman" w:eastAsia="Times New Roman" w:hAnsi="Times New Roman"/>
          <w:sz w:val="26"/>
          <w:szCs w:val="26"/>
          <w:lang w:val="uk-UA" w:eastAsia="ru-RU"/>
        </w:rPr>
        <w:t>их</w:t>
      </w:r>
      <w:r w:rsidRPr="006E53B5">
        <w:rPr>
          <w:rFonts w:ascii="Times New Roman" w:eastAsia="Times New Roman" w:hAnsi="Times New Roman"/>
          <w:sz w:val="26"/>
          <w:szCs w:val="26"/>
          <w:lang w:val="uk-UA" w:eastAsia="ru-RU"/>
        </w:rPr>
        <w:t xml:space="preserve"> та якісн</w:t>
      </w:r>
      <w:r w:rsidR="00C32C8A">
        <w:rPr>
          <w:rFonts w:ascii="Times New Roman" w:eastAsia="Times New Roman" w:hAnsi="Times New Roman"/>
          <w:sz w:val="26"/>
          <w:szCs w:val="26"/>
          <w:lang w:val="uk-UA" w:eastAsia="ru-RU"/>
        </w:rPr>
        <w:t xml:space="preserve">их </w:t>
      </w:r>
      <w:r w:rsidRPr="006E53B5">
        <w:rPr>
          <w:rFonts w:ascii="Times New Roman" w:eastAsia="Times New Roman" w:hAnsi="Times New Roman"/>
          <w:sz w:val="26"/>
          <w:szCs w:val="26"/>
          <w:lang w:val="uk-UA" w:eastAsia="ru-RU"/>
        </w:rPr>
        <w:t>показник</w:t>
      </w:r>
      <w:r w:rsidR="00C32C8A">
        <w:rPr>
          <w:rFonts w:ascii="Times New Roman" w:eastAsia="Times New Roman" w:hAnsi="Times New Roman"/>
          <w:sz w:val="26"/>
          <w:szCs w:val="26"/>
          <w:lang w:val="uk-UA" w:eastAsia="ru-RU"/>
        </w:rPr>
        <w:t>ів</w:t>
      </w:r>
      <w:r w:rsidRPr="006E53B5">
        <w:rPr>
          <w:rFonts w:ascii="Times New Roman" w:eastAsia="Times New Roman" w:hAnsi="Times New Roman"/>
          <w:sz w:val="26"/>
          <w:szCs w:val="26"/>
          <w:lang w:val="uk-UA" w:eastAsia="ru-RU"/>
        </w:rPr>
        <w:t xml:space="preserve"> здійснення судочинства</w:t>
      </w:r>
      <w:r w:rsidR="00C32C8A">
        <w:rPr>
          <w:rFonts w:ascii="Times New Roman" w:eastAsia="Times New Roman" w:hAnsi="Times New Roman"/>
          <w:sz w:val="26"/>
          <w:szCs w:val="26"/>
          <w:lang w:val="uk-UA" w:eastAsia="ru-RU"/>
        </w:rPr>
        <w:t xml:space="preserve"> </w:t>
      </w:r>
      <w:r w:rsidRPr="006E53B5">
        <w:rPr>
          <w:rFonts w:ascii="Times New Roman" w:eastAsia="Times New Roman" w:hAnsi="Times New Roman"/>
          <w:sz w:val="26"/>
          <w:szCs w:val="26"/>
          <w:lang w:val="uk-UA" w:eastAsia="ru-RU"/>
        </w:rPr>
        <w:t xml:space="preserve">Полтавським окружним адміністративним судом підтримуються на </w:t>
      </w:r>
      <w:r w:rsidR="00C32C8A">
        <w:rPr>
          <w:rFonts w:ascii="Times New Roman" w:eastAsia="Times New Roman" w:hAnsi="Times New Roman"/>
          <w:sz w:val="26"/>
          <w:szCs w:val="26"/>
          <w:lang w:val="uk-UA" w:eastAsia="ru-RU"/>
        </w:rPr>
        <w:t>достатньому</w:t>
      </w:r>
      <w:r w:rsidRPr="006E53B5">
        <w:rPr>
          <w:rFonts w:ascii="Times New Roman" w:eastAsia="Times New Roman" w:hAnsi="Times New Roman"/>
          <w:sz w:val="26"/>
          <w:szCs w:val="26"/>
          <w:lang w:val="uk-UA" w:eastAsia="ru-RU"/>
        </w:rPr>
        <w:t xml:space="preserve"> рівні. </w:t>
      </w:r>
    </w:p>
    <w:p w:rsidR="007D3B37" w:rsidRPr="006E53B5" w:rsidRDefault="007D3B37" w:rsidP="00AC3180">
      <w:pPr>
        <w:spacing w:after="0" w:line="240" w:lineRule="auto"/>
        <w:ind w:firstLine="708"/>
        <w:jc w:val="both"/>
        <w:rPr>
          <w:rFonts w:ascii="Times New Roman" w:eastAsia="Times New Roman" w:hAnsi="Times New Roman"/>
          <w:sz w:val="26"/>
          <w:szCs w:val="26"/>
          <w:lang w:val="uk-UA" w:eastAsia="ru-RU"/>
        </w:rPr>
      </w:pPr>
    </w:p>
    <w:p w:rsidR="00EF1C58" w:rsidRDefault="00EF1C58" w:rsidP="00AC3180">
      <w:pPr>
        <w:spacing w:after="0" w:line="240" w:lineRule="auto"/>
        <w:ind w:firstLine="708"/>
        <w:jc w:val="both"/>
        <w:rPr>
          <w:rFonts w:ascii="Times New Roman" w:eastAsia="Times New Roman" w:hAnsi="Times New Roman"/>
          <w:sz w:val="26"/>
          <w:szCs w:val="26"/>
          <w:lang w:val="uk-UA" w:eastAsia="ru-RU"/>
        </w:rPr>
      </w:pPr>
    </w:p>
    <w:p w:rsidR="00E4196B" w:rsidRPr="006E53B5" w:rsidRDefault="00E4196B" w:rsidP="00AC3180">
      <w:pPr>
        <w:spacing w:after="0" w:line="240" w:lineRule="auto"/>
        <w:ind w:firstLine="708"/>
        <w:jc w:val="both"/>
        <w:rPr>
          <w:rFonts w:ascii="Times New Roman" w:eastAsia="Times New Roman" w:hAnsi="Times New Roman"/>
          <w:sz w:val="26"/>
          <w:szCs w:val="26"/>
          <w:lang w:val="uk-UA" w:eastAsia="ru-RU"/>
        </w:rPr>
      </w:pPr>
    </w:p>
    <w:p w:rsidR="00642BF3" w:rsidRPr="00C32C8A" w:rsidRDefault="004458FE" w:rsidP="00A3235F">
      <w:pPr>
        <w:spacing w:after="0" w:line="240" w:lineRule="auto"/>
        <w:rPr>
          <w:rFonts w:ascii="Times New Roman" w:hAnsi="Times New Roman"/>
          <w:b/>
          <w:bCs/>
          <w:sz w:val="26"/>
          <w:szCs w:val="26"/>
          <w:lang w:val="uk-UA"/>
        </w:rPr>
      </w:pPr>
      <w:proofErr w:type="spellStart"/>
      <w:r w:rsidRPr="00C32C8A">
        <w:rPr>
          <w:rFonts w:ascii="Times New Roman" w:hAnsi="Times New Roman"/>
          <w:b/>
          <w:bCs/>
          <w:sz w:val="26"/>
          <w:szCs w:val="26"/>
          <w:lang w:val="uk-UA"/>
        </w:rPr>
        <w:t>В.о.голови</w:t>
      </w:r>
      <w:proofErr w:type="spellEnd"/>
      <w:r w:rsidR="003627EE" w:rsidRPr="00C32C8A">
        <w:rPr>
          <w:rFonts w:ascii="Times New Roman" w:hAnsi="Times New Roman"/>
          <w:b/>
          <w:bCs/>
          <w:sz w:val="26"/>
          <w:szCs w:val="26"/>
          <w:lang w:val="uk-UA"/>
        </w:rPr>
        <w:t xml:space="preserve"> Полтавського окружного</w:t>
      </w:r>
    </w:p>
    <w:p w:rsidR="003627EE" w:rsidRPr="00C32C8A" w:rsidRDefault="003627EE" w:rsidP="00A3235F">
      <w:pPr>
        <w:spacing w:after="0" w:line="240" w:lineRule="auto"/>
        <w:rPr>
          <w:rFonts w:ascii="Times New Roman" w:hAnsi="Times New Roman"/>
          <w:b/>
          <w:bCs/>
          <w:sz w:val="26"/>
          <w:szCs w:val="26"/>
          <w:lang w:val="uk-UA"/>
        </w:rPr>
      </w:pPr>
      <w:r w:rsidRPr="00C32C8A">
        <w:rPr>
          <w:rFonts w:ascii="Times New Roman" w:hAnsi="Times New Roman"/>
          <w:b/>
          <w:bCs/>
          <w:sz w:val="26"/>
          <w:szCs w:val="26"/>
          <w:lang w:val="uk-UA"/>
        </w:rPr>
        <w:t>адміністративного суду</w:t>
      </w:r>
      <w:r w:rsidRPr="00C32C8A">
        <w:rPr>
          <w:rFonts w:ascii="Times New Roman" w:hAnsi="Times New Roman"/>
          <w:b/>
          <w:bCs/>
          <w:sz w:val="26"/>
          <w:szCs w:val="26"/>
          <w:lang w:val="uk-UA"/>
        </w:rPr>
        <w:tab/>
      </w:r>
      <w:r w:rsidRPr="00C32C8A">
        <w:rPr>
          <w:rFonts w:ascii="Times New Roman" w:hAnsi="Times New Roman"/>
          <w:b/>
          <w:bCs/>
          <w:sz w:val="26"/>
          <w:szCs w:val="26"/>
          <w:lang w:val="uk-UA"/>
        </w:rPr>
        <w:tab/>
      </w:r>
      <w:r w:rsidRPr="00C32C8A">
        <w:rPr>
          <w:rFonts w:ascii="Times New Roman" w:hAnsi="Times New Roman"/>
          <w:b/>
          <w:bCs/>
          <w:sz w:val="26"/>
          <w:szCs w:val="26"/>
          <w:lang w:val="uk-UA"/>
        </w:rPr>
        <w:tab/>
      </w:r>
      <w:r w:rsidRPr="00C32C8A">
        <w:rPr>
          <w:rFonts w:ascii="Times New Roman" w:hAnsi="Times New Roman"/>
          <w:b/>
          <w:bCs/>
          <w:sz w:val="26"/>
          <w:szCs w:val="26"/>
          <w:lang w:val="uk-UA"/>
        </w:rPr>
        <w:tab/>
      </w:r>
      <w:r w:rsidRPr="00C32C8A">
        <w:rPr>
          <w:rFonts w:ascii="Times New Roman" w:hAnsi="Times New Roman"/>
          <w:b/>
          <w:bCs/>
          <w:sz w:val="26"/>
          <w:szCs w:val="26"/>
          <w:lang w:val="uk-UA"/>
        </w:rPr>
        <w:tab/>
      </w:r>
      <w:r w:rsidRPr="00C32C8A">
        <w:rPr>
          <w:rFonts w:ascii="Times New Roman" w:hAnsi="Times New Roman"/>
          <w:b/>
          <w:bCs/>
          <w:sz w:val="26"/>
          <w:szCs w:val="26"/>
          <w:lang w:val="uk-UA"/>
        </w:rPr>
        <w:tab/>
      </w:r>
      <w:r w:rsidRPr="00C32C8A">
        <w:rPr>
          <w:rFonts w:ascii="Times New Roman" w:hAnsi="Times New Roman"/>
          <w:b/>
          <w:bCs/>
          <w:sz w:val="26"/>
          <w:szCs w:val="26"/>
          <w:lang w:val="uk-UA"/>
        </w:rPr>
        <w:tab/>
      </w:r>
      <w:proofErr w:type="spellStart"/>
      <w:r w:rsidR="004458FE" w:rsidRPr="00C32C8A">
        <w:rPr>
          <w:rFonts w:ascii="Times New Roman" w:hAnsi="Times New Roman"/>
          <w:b/>
          <w:bCs/>
          <w:sz w:val="26"/>
          <w:szCs w:val="26"/>
          <w:lang w:val="uk-UA"/>
        </w:rPr>
        <w:t>Л.О.Єресько</w:t>
      </w:r>
      <w:proofErr w:type="spellEnd"/>
    </w:p>
    <w:p w:rsidR="003627EE" w:rsidRDefault="003627EE" w:rsidP="00A3235F">
      <w:pPr>
        <w:spacing w:after="0" w:line="240" w:lineRule="auto"/>
        <w:rPr>
          <w:rFonts w:ascii="Times New Roman" w:hAnsi="Times New Roman"/>
          <w:bCs/>
          <w:sz w:val="26"/>
          <w:szCs w:val="26"/>
          <w:lang w:val="uk-UA"/>
        </w:rPr>
      </w:pPr>
    </w:p>
    <w:p w:rsidR="007971BB" w:rsidRDefault="007971BB" w:rsidP="00A3235F">
      <w:pPr>
        <w:spacing w:after="0" w:line="240" w:lineRule="auto"/>
        <w:rPr>
          <w:rFonts w:ascii="Times New Roman" w:hAnsi="Times New Roman"/>
          <w:bCs/>
          <w:sz w:val="26"/>
          <w:szCs w:val="26"/>
          <w:lang w:val="uk-UA"/>
        </w:rPr>
      </w:pPr>
    </w:p>
    <w:p w:rsidR="003627EE" w:rsidRPr="004458FE" w:rsidRDefault="003627EE" w:rsidP="00A3235F">
      <w:pPr>
        <w:spacing w:after="0" w:line="240" w:lineRule="auto"/>
        <w:rPr>
          <w:rFonts w:ascii="Times New Roman" w:hAnsi="Times New Roman"/>
          <w:bCs/>
          <w:sz w:val="24"/>
          <w:szCs w:val="24"/>
          <w:lang w:val="uk-UA"/>
        </w:rPr>
      </w:pPr>
      <w:r w:rsidRPr="004458FE">
        <w:rPr>
          <w:rFonts w:ascii="Times New Roman" w:hAnsi="Times New Roman"/>
          <w:bCs/>
          <w:sz w:val="24"/>
          <w:szCs w:val="24"/>
          <w:lang w:val="uk-UA"/>
        </w:rPr>
        <w:t>2</w:t>
      </w:r>
      <w:r w:rsidR="004458FE" w:rsidRPr="004458FE">
        <w:rPr>
          <w:rFonts w:ascii="Times New Roman" w:hAnsi="Times New Roman"/>
          <w:bCs/>
          <w:sz w:val="24"/>
          <w:szCs w:val="24"/>
          <w:lang w:val="uk-UA"/>
        </w:rPr>
        <w:t>1</w:t>
      </w:r>
      <w:r w:rsidRPr="004458FE">
        <w:rPr>
          <w:rFonts w:ascii="Times New Roman" w:hAnsi="Times New Roman"/>
          <w:bCs/>
          <w:sz w:val="24"/>
          <w:szCs w:val="24"/>
          <w:lang w:val="uk-UA"/>
        </w:rPr>
        <w:t>.07.201</w:t>
      </w:r>
      <w:r w:rsidR="004458FE" w:rsidRPr="004458FE">
        <w:rPr>
          <w:rFonts w:ascii="Times New Roman" w:hAnsi="Times New Roman"/>
          <w:bCs/>
          <w:sz w:val="24"/>
          <w:szCs w:val="24"/>
          <w:lang w:val="uk-UA"/>
        </w:rPr>
        <w:t>7</w:t>
      </w:r>
    </w:p>
    <w:p w:rsidR="003627EE" w:rsidRPr="004458FE" w:rsidRDefault="003627EE" w:rsidP="00A3235F">
      <w:pPr>
        <w:spacing w:after="0" w:line="240" w:lineRule="auto"/>
        <w:rPr>
          <w:rFonts w:ascii="Times New Roman" w:hAnsi="Times New Roman"/>
          <w:bCs/>
          <w:sz w:val="24"/>
          <w:szCs w:val="24"/>
          <w:lang w:val="uk-UA"/>
        </w:rPr>
      </w:pPr>
    </w:p>
    <w:p w:rsidR="007971BB" w:rsidRPr="004458FE" w:rsidRDefault="007971BB" w:rsidP="00A3235F">
      <w:pPr>
        <w:spacing w:after="0" w:line="240" w:lineRule="auto"/>
        <w:rPr>
          <w:rFonts w:ascii="Times New Roman" w:hAnsi="Times New Roman"/>
          <w:bCs/>
          <w:sz w:val="24"/>
          <w:szCs w:val="24"/>
          <w:lang w:val="uk-UA"/>
        </w:rPr>
      </w:pPr>
    </w:p>
    <w:p w:rsidR="003627EE" w:rsidRPr="004458FE" w:rsidRDefault="003627EE" w:rsidP="00A3235F">
      <w:pPr>
        <w:spacing w:after="0" w:line="240" w:lineRule="auto"/>
        <w:rPr>
          <w:rFonts w:ascii="Times New Roman" w:hAnsi="Times New Roman"/>
          <w:bCs/>
          <w:sz w:val="20"/>
          <w:szCs w:val="20"/>
          <w:lang w:val="uk-UA"/>
        </w:rPr>
      </w:pPr>
      <w:r w:rsidRPr="004458FE">
        <w:rPr>
          <w:rFonts w:ascii="Times New Roman" w:hAnsi="Times New Roman"/>
          <w:bCs/>
          <w:sz w:val="20"/>
          <w:szCs w:val="20"/>
          <w:lang w:val="uk-UA"/>
        </w:rPr>
        <w:t>Ващенко О.В.</w:t>
      </w:r>
    </w:p>
    <w:p w:rsidR="003627EE" w:rsidRPr="004458FE" w:rsidRDefault="003627EE" w:rsidP="00A3235F">
      <w:pPr>
        <w:spacing w:after="0" w:line="240" w:lineRule="auto"/>
        <w:rPr>
          <w:rFonts w:ascii="Times New Roman" w:hAnsi="Times New Roman"/>
          <w:bCs/>
          <w:sz w:val="20"/>
          <w:szCs w:val="20"/>
          <w:lang w:val="uk-UA"/>
        </w:rPr>
      </w:pPr>
      <w:r w:rsidRPr="004458FE">
        <w:rPr>
          <w:rFonts w:ascii="Times New Roman" w:hAnsi="Times New Roman"/>
          <w:bCs/>
          <w:sz w:val="20"/>
          <w:szCs w:val="20"/>
          <w:lang w:val="uk-UA"/>
        </w:rPr>
        <w:t>(05322) 26815</w:t>
      </w:r>
    </w:p>
    <w:p w:rsidR="007D3B37" w:rsidRPr="004458FE" w:rsidRDefault="007D3B37" w:rsidP="00A3235F">
      <w:pPr>
        <w:spacing w:after="0" w:line="240" w:lineRule="auto"/>
        <w:rPr>
          <w:rFonts w:ascii="Times New Roman" w:hAnsi="Times New Roman"/>
          <w:bCs/>
          <w:sz w:val="20"/>
          <w:szCs w:val="20"/>
          <w:lang w:val="uk-UA"/>
        </w:rPr>
      </w:pPr>
    </w:p>
    <w:sectPr w:rsidR="007D3B37" w:rsidRPr="004458FE" w:rsidSect="00471D4D">
      <w:pgSz w:w="11906" w:h="16838" w:code="9"/>
      <w:pgMar w:top="1134"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B0" w:rsidRDefault="004379B0" w:rsidP="004631DB">
      <w:pPr>
        <w:spacing w:after="0" w:line="240" w:lineRule="auto"/>
      </w:pPr>
      <w:r>
        <w:separator/>
      </w:r>
    </w:p>
  </w:endnote>
  <w:endnote w:type="continuationSeparator" w:id="0">
    <w:p w:rsidR="004379B0" w:rsidRDefault="004379B0" w:rsidP="0046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B0" w:rsidRDefault="004379B0" w:rsidP="004631DB">
      <w:pPr>
        <w:spacing w:after="0" w:line="240" w:lineRule="auto"/>
      </w:pPr>
      <w:r>
        <w:separator/>
      </w:r>
    </w:p>
  </w:footnote>
  <w:footnote w:type="continuationSeparator" w:id="0">
    <w:p w:rsidR="004379B0" w:rsidRDefault="004379B0" w:rsidP="0046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9235"/>
      <w:docPartObj>
        <w:docPartGallery w:val="Page Numbers (Top of Page)"/>
        <w:docPartUnique/>
      </w:docPartObj>
    </w:sdtPr>
    <w:sdtEndPr/>
    <w:sdtContent>
      <w:p w:rsidR="00F708EC" w:rsidRDefault="00F708EC">
        <w:pPr>
          <w:pStyle w:val="a5"/>
          <w:jc w:val="center"/>
        </w:pPr>
        <w:r>
          <w:fldChar w:fldCharType="begin"/>
        </w:r>
        <w:r>
          <w:instrText xml:space="preserve"> PAGE   \* MERGEFORMAT </w:instrText>
        </w:r>
        <w:r>
          <w:fldChar w:fldCharType="separate"/>
        </w:r>
        <w:r w:rsidR="0007706B">
          <w:rPr>
            <w:noProof/>
          </w:rPr>
          <w:t>7</w:t>
        </w:r>
        <w:r>
          <w:rPr>
            <w:noProof/>
          </w:rPr>
          <w:fldChar w:fldCharType="end"/>
        </w:r>
      </w:p>
    </w:sdtContent>
  </w:sdt>
  <w:p w:rsidR="00F708EC" w:rsidRDefault="00F708E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C9E"/>
    <w:multiLevelType w:val="hybridMultilevel"/>
    <w:tmpl w:val="FED03530"/>
    <w:lvl w:ilvl="0" w:tplc="3BAA6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504989"/>
    <w:multiLevelType w:val="multilevel"/>
    <w:tmpl w:val="A7F28D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82C32"/>
    <w:multiLevelType w:val="hybridMultilevel"/>
    <w:tmpl w:val="843A364C"/>
    <w:lvl w:ilvl="0" w:tplc="5E5C543E">
      <w:start w:val="1"/>
      <w:numFmt w:val="decimal"/>
      <w:lvlText w:val="%1."/>
      <w:lvlJc w:val="left"/>
      <w:pPr>
        <w:ind w:left="927" w:hanging="360"/>
      </w:pPr>
      <w:rPr>
        <w:rFonts w:hint="default"/>
        <w:b w:val="0"/>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CDA3C28"/>
    <w:multiLevelType w:val="hybridMultilevel"/>
    <w:tmpl w:val="B8D66C12"/>
    <w:lvl w:ilvl="0" w:tplc="42980B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42DA7"/>
    <w:multiLevelType w:val="hybridMultilevel"/>
    <w:tmpl w:val="3F12FD22"/>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0714BD"/>
    <w:multiLevelType w:val="hybridMultilevel"/>
    <w:tmpl w:val="A04ADE52"/>
    <w:lvl w:ilvl="0" w:tplc="4B5A370E">
      <w:start w:val="1785"/>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F977B4"/>
    <w:multiLevelType w:val="hybridMultilevel"/>
    <w:tmpl w:val="B4A4879A"/>
    <w:lvl w:ilvl="0" w:tplc="2CD694D8">
      <w:start w:val="2010"/>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537962"/>
    <w:multiLevelType w:val="multilevel"/>
    <w:tmpl w:val="D76C04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B8F3904"/>
    <w:multiLevelType w:val="hybridMultilevel"/>
    <w:tmpl w:val="1AACC04A"/>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2E9430E1"/>
    <w:multiLevelType w:val="hybridMultilevel"/>
    <w:tmpl w:val="E7788834"/>
    <w:lvl w:ilvl="0" w:tplc="58960FA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4C302D1"/>
    <w:multiLevelType w:val="hybridMultilevel"/>
    <w:tmpl w:val="59D6CED6"/>
    <w:lvl w:ilvl="0" w:tplc="FCDAF9D8">
      <w:start w:val="2"/>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58364EA3"/>
    <w:multiLevelType w:val="hybridMultilevel"/>
    <w:tmpl w:val="1E68FA7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2477F0E"/>
    <w:multiLevelType w:val="hybridMultilevel"/>
    <w:tmpl w:val="644E7ECC"/>
    <w:lvl w:ilvl="0" w:tplc="197640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588262C"/>
    <w:multiLevelType w:val="hybridMultilevel"/>
    <w:tmpl w:val="5A5C0782"/>
    <w:lvl w:ilvl="0" w:tplc="0409000F">
      <w:start w:val="1"/>
      <w:numFmt w:val="decimal"/>
      <w:lvlText w:val="%1."/>
      <w:lvlJc w:val="left"/>
      <w:pPr>
        <w:ind w:left="360" w:hanging="360"/>
      </w:p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4" w15:restartNumberingAfterBreak="0">
    <w:nsid w:val="78470F8C"/>
    <w:multiLevelType w:val="hybridMultilevel"/>
    <w:tmpl w:val="FD0E9450"/>
    <w:lvl w:ilvl="0" w:tplc="4A7A8162">
      <w:start w:val="2"/>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6"/>
  </w:num>
  <w:num w:numId="9">
    <w:abstractNumId w:val="13"/>
  </w:num>
  <w:num w:numId="10">
    <w:abstractNumId w:val="14"/>
  </w:num>
  <w:num w:numId="11">
    <w:abstractNumId w:val="1"/>
  </w:num>
  <w:num w:numId="12">
    <w:abstractNumId w:val="2"/>
  </w:num>
  <w:num w:numId="13">
    <w:abstractNumId w:val="10"/>
  </w:num>
  <w:num w:numId="14">
    <w:abstractNumId w:val="8"/>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80"/>
    <w:rsid w:val="00002F9D"/>
    <w:rsid w:val="00003395"/>
    <w:rsid w:val="00014782"/>
    <w:rsid w:val="000247FC"/>
    <w:rsid w:val="0002508F"/>
    <w:rsid w:val="00026F00"/>
    <w:rsid w:val="0003161E"/>
    <w:rsid w:val="000377DC"/>
    <w:rsid w:val="00040CC5"/>
    <w:rsid w:val="0004255B"/>
    <w:rsid w:val="00044AB0"/>
    <w:rsid w:val="00044E40"/>
    <w:rsid w:val="000558DE"/>
    <w:rsid w:val="000647D1"/>
    <w:rsid w:val="00072E54"/>
    <w:rsid w:val="00073352"/>
    <w:rsid w:val="000754B7"/>
    <w:rsid w:val="0007706B"/>
    <w:rsid w:val="0008102C"/>
    <w:rsid w:val="00090784"/>
    <w:rsid w:val="0009145C"/>
    <w:rsid w:val="0009263D"/>
    <w:rsid w:val="00096319"/>
    <w:rsid w:val="000B1254"/>
    <w:rsid w:val="000B1E9C"/>
    <w:rsid w:val="000B2582"/>
    <w:rsid w:val="000C091B"/>
    <w:rsid w:val="000C3266"/>
    <w:rsid w:val="000D4DC6"/>
    <w:rsid w:val="000E1C62"/>
    <w:rsid w:val="000F058A"/>
    <w:rsid w:val="000F282F"/>
    <w:rsid w:val="00112214"/>
    <w:rsid w:val="00115530"/>
    <w:rsid w:val="0012169D"/>
    <w:rsid w:val="00124BD1"/>
    <w:rsid w:val="00125A5B"/>
    <w:rsid w:val="00126885"/>
    <w:rsid w:val="00131F52"/>
    <w:rsid w:val="0013367B"/>
    <w:rsid w:val="00142F60"/>
    <w:rsid w:val="00145AFE"/>
    <w:rsid w:val="00146C14"/>
    <w:rsid w:val="0015326C"/>
    <w:rsid w:val="00164CFF"/>
    <w:rsid w:val="001771F2"/>
    <w:rsid w:val="001855ED"/>
    <w:rsid w:val="00195750"/>
    <w:rsid w:val="001B28A9"/>
    <w:rsid w:val="001C0160"/>
    <w:rsid w:val="001C05A7"/>
    <w:rsid w:val="001C4B4A"/>
    <w:rsid w:val="001D3972"/>
    <w:rsid w:val="001D6151"/>
    <w:rsid w:val="001D66C0"/>
    <w:rsid w:val="001E7C24"/>
    <w:rsid w:val="001F3231"/>
    <w:rsid w:val="001F32B6"/>
    <w:rsid w:val="001F409D"/>
    <w:rsid w:val="001F65D4"/>
    <w:rsid w:val="00204102"/>
    <w:rsid w:val="00204F3E"/>
    <w:rsid w:val="00211648"/>
    <w:rsid w:val="00211CD3"/>
    <w:rsid w:val="0021311E"/>
    <w:rsid w:val="00220798"/>
    <w:rsid w:val="002211C0"/>
    <w:rsid w:val="002262AA"/>
    <w:rsid w:val="002305B1"/>
    <w:rsid w:val="002329EA"/>
    <w:rsid w:val="00232E74"/>
    <w:rsid w:val="00234813"/>
    <w:rsid w:val="00235F06"/>
    <w:rsid w:val="00240931"/>
    <w:rsid w:val="00245A07"/>
    <w:rsid w:val="0025209E"/>
    <w:rsid w:val="0025521D"/>
    <w:rsid w:val="00265D9D"/>
    <w:rsid w:val="002662D0"/>
    <w:rsid w:val="002670F8"/>
    <w:rsid w:val="002708CD"/>
    <w:rsid w:val="00270D09"/>
    <w:rsid w:val="002825DE"/>
    <w:rsid w:val="00283A36"/>
    <w:rsid w:val="002850DE"/>
    <w:rsid w:val="002870B8"/>
    <w:rsid w:val="002A1D15"/>
    <w:rsid w:val="002A5258"/>
    <w:rsid w:val="002A5351"/>
    <w:rsid w:val="002B0CDD"/>
    <w:rsid w:val="002C0099"/>
    <w:rsid w:val="002C4645"/>
    <w:rsid w:val="002D0F2F"/>
    <w:rsid w:val="002D4195"/>
    <w:rsid w:val="002D47E8"/>
    <w:rsid w:val="002E41F0"/>
    <w:rsid w:val="002E60B4"/>
    <w:rsid w:val="002F6E0C"/>
    <w:rsid w:val="002F71CB"/>
    <w:rsid w:val="00301AA8"/>
    <w:rsid w:val="003033EA"/>
    <w:rsid w:val="00312F45"/>
    <w:rsid w:val="00324ADB"/>
    <w:rsid w:val="00325F27"/>
    <w:rsid w:val="0034130E"/>
    <w:rsid w:val="00344A4B"/>
    <w:rsid w:val="00354563"/>
    <w:rsid w:val="003627EE"/>
    <w:rsid w:val="00371FC0"/>
    <w:rsid w:val="00380E96"/>
    <w:rsid w:val="00387FAE"/>
    <w:rsid w:val="003911E5"/>
    <w:rsid w:val="00391961"/>
    <w:rsid w:val="003A2197"/>
    <w:rsid w:val="003A3713"/>
    <w:rsid w:val="003A7E47"/>
    <w:rsid w:val="003C0FC8"/>
    <w:rsid w:val="003D0AEF"/>
    <w:rsid w:val="003D158D"/>
    <w:rsid w:val="003D25C2"/>
    <w:rsid w:val="003D3145"/>
    <w:rsid w:val="003E03EC"/>
    <w:rsid w:val="003E1698"/>
    <w:rsid w:val="003E2C72"/>
    <w:rsid w:val="003E482A"/>
    <w:rsid w:val="003E6823"/>
    <w:rsid w:val="0040021F"/>
    <w:rsid w:val="00401120"/>
    <w:rsid w:val="0040177C"/>
    <w:rsid w:val="00402B27"/>
    <w:rsid w:val="00412C0A"/>
    <w:rsid w:val="0041593E"/>
    <w:rsid w:val="00431354"/>
    <w:rsid w:val="004343FA"/>
    <w:rsid w:val="00435D76"/>
    <w:rsid w:val="004379B0"/>
    <w:rsid w:val="0044069E"/>
    <w:rsid w:val="0044197B"/>
    <w:rsid w:val="00441E6D"/>
    <w:rsid w:val="0044512D"/>
    <w:rsid w:val="004458FE"/>
    <w:rsid w:val="00450820"/>
    <w:rsid w:val="00454102"/>
    <w:rsid w:val="0045426E"/>
    <w:rsid w:val="00455213"/>
    <w:rsid w:val="00456939"/>
    <w:rsid w:val="00457237"/>
    <w:rsid w:val="00460053"/>
    <w:rsid w:val="004631DB"/>
    <w:rsid w:val="00471D4D"/>
    <w:rsid w:val="0047210B"/>
    <w:rsid w:val="00472413"/>
    <w:rsid w:val="00481F68"/>
    <w:rsid w:val="004841CA"/>
    <w:rsid w:val="004919DE"/>
    <w:rsid w:val="004921F4"/>
    <w:rsid w:val="004938DA"/>
    <w:rsid w:val="00493AD7"/>
    <w:rsid w:val="004944F0"/>
    <w:rsid w:val="004971A4"/>
    <w:rsid w:val="004A2CC9"/>
    <w:rsid w:val="004B7B3B"/>
    <w:rsid w:val="004B7ECC"/>
    <w:rsid w:val="004C665E"/>
    <w:rsid w:val="004C6B8E"/>
    <w:rsid w:val="004C7CD7"/>
    <w:rsid w:val="004D2B65"/>
    <w:rsid w:val="004D5A25"/>
    <w:rsid w:val="004E55DF"/>
    <w:rsid w:val="004F49C9"/>
    <w:rsid w:val="0050205F"/>
    <w:rsid w:val="00523B15"/>
    <w:rsid w:val="005307E8"/>
    <w:rsid w:val="00533D53"/>
    <w:rsid w:val="0053721D"/>
    <w:rsid w:val="00543EDD"/>
    <w:rsid w:val="00551067"/>
    <w:rsid w:val="0055180B"/>
    <w:rsid w:val="00552A6A"/>
    <w:rsid w:val="00553AD0"/>
    <w:rsid w:val="00560622"/>
    <w:rsid w:val="005624BF"/>
    <w:rsid w:val="005633FE"/>
    <w:rsid w:val="00570027"/>
    <w:rsid w:val="0057317D"/>
    <w:rsid w:val="005806C0"/>
    <w:rsid w:val="00582524"/>
    <w:rsid w:val="00590B25"/>
    <w:rsid w:val="00592A7C"/>
    <w:rsid w:val="00597703"/>
    <w:rsid w:val="005A0181"/>
    <w:rsid w:val="005A026B"/>
    <w:rsid w:val="005A425F"/>
    <w:rsid w:val="005B409E"/>
    <w:rsid w:val="005B4A77"/>
    <w:rsid w:val="005C1679"/>
    <w:rsid w:val="005C5FF5"/>
    <w:rsid w:val="005C664D"/>
    <w:rsid w:val="005E2E05"/>
    <w:rsid w:val="005E7FCE"/>
    <w:rsid w:val="005F171C"/>
    <w:rsid w:val="005F70A9"/>
    <w:rsid w:val="006159D3"/>
    <w:rsid w:val="00621E38"/>
    <w:rsid w:val="0062328F"/>
    <w:rsid w:val="00624759"/>
    <w:rsid w:val="00625C44"/>
    <w:rsid w:val="0063283D"/>
    <w:rsid w:val="006363FD"/>
    <w:rsid w:val="00641A17"/>
    <w:rsid w:val="00641AB7"/>
    <w:rsid w:val="00642BF3"/>
    <w:rsid w:val="00644B8C"/>
    <w:rsid w:val="00647326"/>
    <w:rsid w:val="00651F67"/>
    <w:rsid w:val="00652BCB"/>
    <w:rsid w:val="00655B69"/>
    <w:rsid w:val="0066343F"/>
    <w:rsid w:val="006672C1"/>
    <w:rsid w:val="00671648"/>
    <w:rsid w:val="00671BE9"/>
    <w:rsid w:val="00680268"/>
    <w:rsid w:val="00680383"/>
    <w:rsid w:val="006861C1"/>
    <w:rsid w:val="00693135"/>
    <w:rsid w:val="006A038B"/>
    <w:rsid w:val="006A12F1"/>
    <w:rsid w:val="006A196A"/>
    <w:rsid w:val="006B6116"/>
    <w:rsid w:val="006B649A"/>
    <w:rsid w:val="006C337C"/>
    <w:rsid w:val="006C3B44"/>
    <w:rsid w:val="006D132E"/>
    <w:rsid w:val="006D1FA7"/>
    <w:rsid w:val="006E53B5"/>
    <w:rsid w:val="006F2901"/>
    <w:rsid w:val="006F327B"/>
    <w:rsid w:val="006F6877"/>
    <w:rsid w:val="00701921"/>
    <w:rsid w:val="00703F3D"/>
    <w:rsid w:val="00710A59"/>
    <w:rsid w:val="0071203D"/>
    <w:rsid w:val="00714083"/>
    <w:rsid w:val="00714A37"/>
    <w:rsid w:val="007172F4"/>
    <w:rsid w:val="00723EF9"/>
    <w:rsid w:val="00724D0D"/>
    <w:rsid w:val="007335C6"/>
    <w:rsid w:val="007355E5"/>
    <w:rsid w:val="00735AA0"/>
    <w:rsid w:val="00740168"/>
    <w:rsid w:val="0074078B"/>
    <w:rsid w:val="007411EB"/>
    <w:rsid w:val="00743D12"/>
    <w:rsid w:val="0075540F"/>
    <w:rsid w:val="00764661"/>
    <w:rsid w:val="00764EA6"/>
    <w:rsid w:val="00771332"/>
    <w:rsid w:val="007751C6"/>
    <w:rsid w:val="0077726C"/>
    <w:rsid w:val="00781E7C"/>
    <w:rsid w:val="007858A8"/>
    <w:rsid w:val="00791EF6"/>
    <w:rsid w:val="0079529A"/>
    <w:rsid w:val="00795B98"/>
    <w:rsid w:val="007971BB"/>
    <w:rsid w:val="007A02BB"/>
    <w:rsid w:val="007A2C69"/>
    <w:rsid w:val="007B011E"/>
    <w:rsid w:val="007B17C5"/>
    <w:rsid w:val="007B2DCA"/>
    <w:rsid w:val="007C0D3B"/>
    <w:rsid w:val="007D291A"/>
    <w:rsid w:val="007D3B37"/>
    <w:rsid w:val="007D79C7"/>
    <w:rsid w:val="007D79E8"/>
    <w:rsid w:val="007E329E"/>
    <w:rsid w:val="007E3DD3"/>
    <w:rsid w:val="007F0263"/>
    <w:rsid w:val="007F0BBA"/>
    <w:rsid w:val="007F247F"/>
    <w:rsid w:val="007F64A3"/>
    <w:rsid w:val="008024CE"/>
    <w:rsid w:val="00803C3A"/>
    <w:rsid w:val="00804482"/>
    <w:rsid w:val="008113D0"/>
    <w:rsid w:val="008122EE"/>
    <w:rsid w:val="0081281F"/>
    <w:rsid w:val="008132EE"/>
    <w:rsid w:val="00834AF2"/>
    <w:rsid w:val="00840DD2"/>
    <w:rsid w:val="00856B6C"/>
    <w:rsid w:val="00862C88"/>
    <w:rsid w:val="00862E1A"/>
    <w:rsid w:val="00867E21"/>
    <w:rsid w:val="008726A5"/>
    <w:rsid w:val="0087363D"/>
    <w:rsid w:val="008753D6"/>
    <w:rsid w:val="00877A3D"/>
    <w:rsid w:val="00877BCD"/>
    <w:rsid w:val="00883EC9"/>
    <w:rsid w:val="00883EFE"/>
    <w:rsid w:val="008872E2"/>
    <w:rsid w:val="008A12F5"/>
    <w:rsid w:val="008A2815"/>
    <w:rsid w:val="008A59FE"/>
    <w:rsid w:val="008B07A4"/>
    <w:rsid w:val="008B32E9"/>
    <w:rsid w:val="008B7190"/>
    <w:rsid w:val="008B7958"/>
    <w:rsid w:val="008D10D9"/>
    <w:rsid w:val="008D60C0"/>
    <w:rsid w:val="008D679B"/>
    <w:rsid w:val="008D6988"/>
    <w:rsid w:val="008E5926"/>
    <w:rsid w:val="008E7313"/>
    <w:rsid w:val="008E7E37"/>
    <w:rsid w:val="008F226B"/>
    <w:rsid w:val="008F56A8"/>
    <w:rsid w:val="00912F9E"/>
    <w:rsid w:val="00915E23"/>
    <w:rsid w:val="00917E69"/>
    <w:rsid w:val="00927A0B"/>
    <w:rsid w:val="0094015B"/>
    <w:rsid w:val="00940A7B"/>
    <w:rsid w:val="00950751"/>
    <w:rsid w:val="00952125"/>
    <w:rsid w:val="009615A5"/>
    <w:rsid w:val="00962F47"/>
    <w:rsid w:val="009639DF"/>
    <w:rsid w:val="00963E58"/>
    <w:rsid w:val="009729E7"/>
    <w:rsid w:val="00992392"/>
    <w:rsid w:val="00997A25"/>
    <w:rsid w:val="009A0593"/>
    <w:rsid w:val="009A490E"/>
    <w:rsid w:val="009A64DF"/>
    <w:rsid w:val="009A6BC4"/>
    <w:rsid w:val="009B643D"/>
    <w:rsid w:val="009C2BBE"/>
    <w:rsid w:val="009C6909"/>
    <w:rsid w:val="009C797F"/>
    <w:rsid w:val="009D6B5E"/>
    <w:rsid w:val="009E15AF"/>
    <w:rsid w:val="009E46D4"/>
    <w:rsid w:val="00A04604"/>
    <w:rsid w:val="00A121D0"/>
    <w:rsid w:val="00A17EC5"/>
    <w:rsid w:val="00A20DD3"/>
    <w:rsid w:val="00A2204B"/>
    <w:rsid w:val="00A23695"/>
    <w:rsid w:val="00A24B05"/>
    <w:rsid w:val="00A3235F"/>
    <w:rsid w:val="00A34413"/>
    <w:rsid w:val="00A37AB8"/>
    <w:rsid w:val="00A45FC5"/>
    <w:rsid w:val="00A469B5"/>
    <w:rsid w:val="00A5000C"/>
    <w:rsid w:val="00A55273"/>
    <w:rsid w:val="00A6068C"/>
    <w:rsid w:val="00A64E50"/>
    <w:rsid w:val="00A8193E"/>
    <w:rsid w:val="00A82921"/>
    <w:rsid w:val="00A82CB2"/>
    <w:rsid w:val="00A85CE3"/>
    <w:rsid w:val="00A878C8"/>
    <w:rsid w:val="00A91E7D"/>
    <w:rsid w:val="00A93731"/>
    <w:rsid w:val="00A94082"/>
    <w:rsid w:val="00AA6220"/>
    <w:rsid w:val="00AA648C"/>
    <w:rsid w:val="00AA6A5B"/>
    <w:rsid w:val="00AB18F7"/>
    <w:rsid w:val="00AB3410"/>
    <w:rsid w:val="00AB3536"/>
    <w:rsid w:val="00AC27C4"/>
    <w:rsid w:val="00AC3180"/>
    <w:rsid w:val="00AD6C5A"/>
    <w:rsid w:val="00AE7C7A"/>
    <w:rsid w:val="00AF69A2"/>
    <w:rsid w:val="00B00696"/>
    <w:rsid w:val="00B0135C"/>
    <w:rsid w:val="00B037A7"/>
    <w:rsid w:val="00B066BD"/>
    <w:rsid w:val="00B12A7D"/>
    <w:rsid w:val="00B13529"/>
    <w:rsid w:val="00B15E56"/>
    <w:rsid w:val="00B279CD"/>
    <w:rsid w:val="00B30D2E"/>
    <w:rsid w:val="00B3515F"/>
    <w:rsid w:val="00B352A2"/>
    <w:rsid w:val="00B62B30"/>
    <w:rsid w:val="00B63738"/>
    <w:rsid w:val="00B6463D"/>
    <w:rsid w:val="00B66AB6"/>
    <w:rsid w:val="00B7014E"/>
    <w:rsid w:val="00B72A77"/>
    <w:rsid w:val="00B80A37"/>
    <w:rsid w:val="00B85401"/>
    <w:rsid w:val="00B86B8E"/>
    <w:rsid w:val="00BA3C56"/>
    <w:rsid w:val="00BA4110"/>
    <w:rsid w:val="00BB013F"/>
    <w:rsid w:val="00BB1172"/>
    <w:rsid w:val="00BB1753"/>
    <w:rsid w:val="00BB27C3"/>
    <w:rsid w:val="00BB3AEE"/>
    <w:rsid w:val="00BC0833"/>
    <w:rsid w:val="00BC454A"/>
    <w:rsid w:val="00BC585F"/>
    <w:rsid w:val="00BC5D4E"/>
    <w:rsid w:val="00BD2652"/>
    <w:rsid w:val="00BD32FD"/>
    <w:rsid w:val="00BD48CD"/>
    <w:rsid w:val="00BE234B"/>
    <w:rsid w:val="00BF3DC4"/>
    <w:rsid w:val="00BF64D3"/>
    <w:rsid w:val="00BF64EF"/>
    <w:rsid w:val="00C02BC3"/>
    <w:rsid w:val="00C035BD"/>
    <w:rsid w:val="00C13E19"/>
    <w:rsid w:val="00C147B2"/>
    <w:rsid w:val="00C2060B"/>
    <w:rsid w:val="00C21B63"/>
    <w:rsid w:val="00C22855"/>
    <w:rsid w:val="00C26926"/>
    <w:rsid w:val="00C3045E"/>
    <w:rsid w:val="00C323E0"/>
    <w:rsid w:val="00C32C8A"/>
    <w:rsid w:val="00C36D14"/>
    <w:rsid w:val="00C403C9"/>
    <w:rsid w:val="00C406EB"/>
    <w:rsid w:val="00C41BD7"/>
    <w:rsid w:val="00C42BD0"/>
    <w:rsid w:val="00C439E4"/>
    <w:rsid w:val="00C479EF"/>
    <w:rsid w:val="00C50A0A"/>
    <w:rsid w:val="00C5354E"/>
    <w:rsid w:val="00C56D52"/>
    <w:rsid w:val="00C57390"/>
    <w:rsid w:val="00C62178"/>
    <w:rsid w:val="00C659AA"/>
    <w:rsid w:val="00C72807"/>
    <w:rsid w:val="00C801CB"/>
    <w:rsid w:val="00C864C1"/>
    <w:rsid w:val="00C871C3"/>
    <w:rsid w:val="00C92686"/>
    <w:rsid w:val="00CA061D"/>
    <w:rsid w:val="00CA2994"/>
    <w:rsid w:val="00CA4E51"/>
    <w:rsid w:val="00CC4CAB"/>
    <w:rsid w:val="00CC5345"/>
    <w:rsid w:val="00CD0771"/>
    <w:rsid w:val="00CD3306"/>
    <w:rsid w:val="00CD35EC"/>
    <w:rsid w:val="00CE5E3B"/>
    <w:rsid w:val="00CE7740"/>
    <w:rsid w:val="00CF5997"/>
    <w:rsid w:val="00D01178"/>
    <w:rsid w:val="00D044AB"/>
    <w:rsid w:val="00D0530C"/>
    <w:rsid w:val="00D075C1"/>
    <w:rsid w:val="00D15A94"/>
    <w:rsid w:val="00D20528"/>
    <w:rsid w:val="00D21A8F"/>
    <w:rsid w:val="00D21D33"/>
    <w:rsid w:val="00D26ED9"/>
    <w:rsid w:val="00D3008B"/>
    <w:rsid w:val="00D355A7"/>
    <w:rsid w:val="00D361DC"/>
    <w:rsid w:val="00D36FCF"/>
    <w:rsid w:val="00D510E7"/>
    <w:rsid w:val="00D60BF2"/>
    <w:rsid w:val="00D646D4"/>
    <w:rsid w:val="00D66248"/>
    <w:rsid w:val="00D6624F"/>
    <w:rsid w:val="00D74558"/>
    <w:rsid w:val="00D82E9A"/>
    <w:rsid w:val="00D83931"/>
    <w:rsid w:val="00D856D0"/>
    <w:rsid w:val="00D9415C"/>
    <w:rsid w:val="00DA2B23"/>
    <w:rsid w:val="00DB75C9"/>
    <w:rsid w:val="00DC067A"/>
    <w:rsid w:val="00DC11A3"/>
    <w:rsid w:val="00DC2411"/>
    <w:rsid w:val="00DC4DC4"/>
    <w:rsid w:val="00DC5FBD"/>
    <w:rsid w:val="00DC74D1"/>
    <w:rsid w:val="00DD105E"/>
    <w:rsid w:val="00DD39AA"/>
    <w:rsid w:val="00DD6155"/>
    <w:rsid w:val="00DD77B1"/>
    <w:rsid w:val="00DE0AD5"/>
    <w:rsid w:val="00DE67EB"/>
    <w:rsid w:val="00DE6A9D"/>
    <w:rsid w:val="00DF4B7A"/>
    <w:rsid w:val="00DF5191"/>
    <w:rsid w:val="00E03C04"/>
    <w:rsid w:val="00E049F6"/>
    <w:rsid w:val="00E217FB"/>
    <w:rsid w:val="00E21C40"/>
    <w:rsid w:val="00E2313B"/>
    <w:rsid w:val="00E24F30"/>
    <w:rsid w:val="00E40CE9"/>
    <w:rsid w:val="00E4196B"/>
    <w:rsid w:val="00E421A5"/>
    <w:rsid w:val="00E42E1E"/>
    <w:rsid w:val="00E47D8D"/>
    <w:rsid w:val="00E50EE0"/>
    <w:rsid w:val="00E638D8"/>
    <w:rsid w:val="00E66978"/>
    <w:rsid w:val="00E66A0C"/>
    <w:rsid w:val="00E71BF5"/>
    <w:rsid w:val="00E73CAF"/>
    <w:rsid w:val="00E76E30"/>
    <w:rsid w:val="00E77563"/>
    <w:rsid w:val="00E85F96"/>
    <w:rsid w:val="00E93A7C"/>
    <w:rsid w:val="00E96498"/>
    <w:rsid w:val="00E965A9"/>
    <w:rsid w:val="00EA1B25"/>
    <w:rsid w:val="00EB3B50"/>
    <w:rsid w:val="00EB58B3"/>
    <w:rsid w:val="00EC49C9"/>
    <w:rsid w:val="00ED0187"/>
    <w:rsid w:val="00ED1268"/>
    <w:rsid w:val="00ED27B5"/>
    <w:rsid w:val="00EE0A23"/>
    <w:rsid w:val="00EE2335"/>
    <w:rsid w:val="00EF1C58"/>
    <w:rsid w:val="00F243FA"/>
    <w:rsid w:val="00F249EB"/>
    <w:rsid w:val="00F260FD"/>
    <w:rsid w:val="00F35C81"/>
    <w:rsid w:val="00F37605"/>
    <w:rsid w:val="00F4196A"/>
    <w:rsid w:val="00F43B68"/>
    <w:rsid w:val="00F442DA"/>
    <w:rsid w:val="00F563A3"/>
    <w:rsid w:val="00F565C2"/>
    <w:rsid w:val="00F61A81"/>
    <w:rsid w:val="00F6454A"/>
    <w:rsid w:val="00F64763"/>
    <w:rsid w:val="00F65B3E"/>
    <w:rsid w:val="00F708EC"/>
    <w:rsid w:val="00F74F4F"/>
    <w:rsid w:val="00F81BB6"/>
    <w:rsid w:val="00F862D5"/>
    <w:rsid w:val="00F9708E"/>
    <w:rsid w:val="00F9770B"/>
    <w:rsid w:val="00FA5F99"/>
    <w:rsid w:val="00FB221C"/>
    <w:rsid w:val="00FB4E47"/>
    <w:rsid w:val="00FC5EC4"/>
    <w:rsid w:val="00FD08E6"/>
    <w:rsid w:val="00FD14E6"/>
    <w:rsid w:val="00FE0699"/>
    <w:rsid w:val="00FE3DBB"/>
    <w:rsid w:val="00FF43D3"/>
    <w:rsid w:val="00FF458C"/>
    <w:rsid w:val="00FF4CA7"/>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BF161-537B-4392-9F01-0DB8E0B7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180"/>
    <w:pPr>
      <w:ind w:left="720"/>
      <w:contextualSpacing/>
    </w:pPr>
  </w:style>
  <w:style w:type="table" w:styleId="a4">
    <w:name w:val="Table Grid"/>
    <w:basedOn w:val="a1"/>
    <w:uiPriority w:val="59"/>
    <w:rsid w:val="00AC31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631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31DB"/>
    <w:rPr>
      <w:sz w:val="22"/>
      <w:szCs w:val="22"/>
      <w:lang w:eastAsia="en-US"/>
    </w:rPr>
  </w:style>
  <w:style w:type="paragraph" w:styleId="a7">
    <w:name w:val="footer"/>
    <w:basedOn w:val="a"/>
    <w:link w:val="a8"/>
    <w:uiPriority w:val="99"/>
    <w:unhideWhenUsed/>
    <w:rsid w:val="004631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31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Розгляд позовних заяв у 1 півріччі 2016 року</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spPr>
            <a:ln w="22225">
              <a:solidFill>
                <a:schemeClr val="accent1"/>
              </a:solidFill>
            </a:ln>
          </c:spPr>
          <c:dPt>
            <c:idx val="0"/>
            <c:bubble3D val="0"/>
            <c:spPr>
              <a:gradFill>
                <a:gsLst>
                  <a:gs pos="100000">
                    <a:schemeClr val="accent1">
                      <a:lumMod val="60000"/>
                      <a:lumOff val="40000"/>
                    </a:schemeClr>
                  </a:gs>
                  <a:gs pos="0">
                    <a:schemeClr val="accent1"/>
                  </a:gs>
                </a:gsLst>
                <a:lin ang="5400000" scaled="0"/>
              </a:gradFill>
              <a:ln w="22225">
                <a:solidFill>
                  <a:schemeClr val="accent1"/>
                </a:solidFill>
              </a:ln>
              <a:effectLst/>
            </c:spPr>
            <c:extLst>
              <c:ext xmlns:c16="http://schemas.microsoft.com/office/drawing/2014/chart" uri="{C3380CC4-5D6E-409C-BE32-E72D297353CC}">
                <c16:uniqueId val="{00000001-73E4-42B3-9376-BADD6017530A}"/>
              </c:ext>
            </c:extLst>
          </c:dPt>
          <c:dPt>
            <c:idx val="1"/>
            <c:bubble3D val="0"/>
            <c:spPr>
              <a:gradFill>
                <a:gsLst>
                  <a:gs pos="100000">
                    <a:schemeClr val="accent2">
                      <a:lumMod val="60000"/>
                      <a:lumOff val="40000"/>
                    </a:schemeClr>
                  </a:gs>
                  <a:gs pos="0">
                    <a:schemeClr val="accent2"/>
                  </a:gs>
                </a:gsLst>
                <a:lin ang="5400000" scaled="0"/>
              </a:gradFill>
              <a:ln w="22225">
                <a:solidFill>
                  <a:schemeClr val="accent1"/>
                </a:solidFill>
              </a:ln>
              <a:effectLst/>
            </c:spPr>
            <c:extLst>
              <c:ext xmlns:c16="http://schemas.microsoft.com/office/drawing/2014/chart" uri="{C3380CC4-5D6E-409C-BE32-E72D297353CC}">
                <c16:uniqueId val="{00000003-73E4-42B3-9376-BADD6017530A}"/>
              </c:ext>
            </c:extLst>
          </c:dPt>
          <c:dPt>
            <c:idx val="2"/>
            <c:bubble3D val="0"/>
            <c:spPr>
              <a:gradFill>
                <a:gsLst>
                  <a:gs pos="100000">
                    <a:schemeClr val="accent3">
                      <a:lumMod val="60000"/>
                      <a:lumOff val="40000"/>
                    </a:schemeClr>
                  </a:gs>
                  <a:gs pos="0">
                    <a:schemeClr val="accent3"/>
                  </a:gs>
                </a:gsLst>
                <a:lin ang="5400000" scaled="0"/>
              </a:gradFill>
              <a:ln w="22225">
                <a:solidFill>
                  <a:schemeClr val="accent1"/>
                </a:solidFill>
              </a:ln>
              <a:effectLst/>
            </c:spPr>
            <c:extLst>
              <c:ext xmlns:c16="http://schemas.microsoft.com/office/drawing/2014/chart" uri="{C3380CC4-5D6E-409C-BE32-E72D297353CC}">
                <c16:uniqueId val="{00000005-73E4-42B3-9376-BADD6017530A}"/>
              </c:ext>
            </c:extLst>
          </c:dPt>
          <c:dPt>
            <c:idx val="3"/>
            <c:bubble3D val="0"/>
            <c:spPr>
              <a:gradFill>
                <a:gsLst>
                  <a:gs pos="100000">
                    <a:schemeClr val="accent4">
                      <a:lumMod val="60000"/>
                      <a:lumOff val="40000"/>
                    </a:schemeClr>
                  </a:gs>
                  <a:gs pos="0">
                    <a:schemeClr val="accent4"/>
                  </a:gs>
                </a:gsLst>
                <a:lin ang="5400000" scaled="0"/>
              </a:gradFill>
              <a:ln w="22225">
                <a:solidFill>
                  <a:schemeClr val="accent1"/>
                </a:solidFill>
              </a:ln>
              <a:effectLst/>
            </c:spPr>
            <c:extLst>
              <c:ext xmlns:c16="http://schemas.microsoft.com/office/drawing/2014/chart" uri="{C3380CC4-5D6E-409C-BE32-E72D297353CC}">
                <c16:uniqueId val="{00000007-73E4-42B3-9376-BADD6017530A}"/>
              </c:ext>
            </c:extLst>
          </c:dPt>
          <c:dPt>
            <c:idx val="4"/>
            <c:bubble3D val="0"/>
            <c:spPr>
              <a:gradFill>
                <a:gsLst>
                  <a:gs pos="100000">
                    <a:schemeClr val="accent5">
                      <a:lumMod val="60000"/>
                      <a:lumOff val="40000"/>
                    </a:schemeClr>
                  </a:gs>
                  <a:gs pos="0">
                    <a:schemeClr val="accent5"/>
                  </a:gs>
                </a:gsLst>
                <a:lin ang="5400000" scaled="0"/>
              </a:gradFill>
              <a:ln w="22225">
                <a:solidFill>
                  <a:schemeClr val="accent1"/>
                </a:solidFill>
              </a:ln>
              <a:effectLst/>
            </c:spPr>
            <c:extLst>
              <c:ext xmlns:c16="http://schemas.microsoft.com/office/drawing/2014/chart" uri="{C3380CC4-5D6E-409C-BE32-E72D297353CC}">
                <c16:uniqueId val="{00000009-73E4-42B3-9376-BADD6017530A}"/>
              </c:ext>
            </c:extLst>
          </c:dPt>
          <c:dLbls>
            <c:dLbl>
              <c:idx val="0"/>
              <c:layout>
                <c:manualLayout>
                  <c:x val="-7.639832087235153E-2"/>
                  <c:y val="5.48923884514435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4-42B3-9376-BADD6017530A}"/>
                </c:ext>
              </c:extLst>
            </c:dLbl>
            <c:dLbl>
              <c:idx val="3"/>
              <c:layout>
                <c:manualLayout>
                  <c:x val="2.4527848845392729E-2"/>
                  <c:y val="-0.1019568122166547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E4-42B3-9376-BADD6017530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повернуто</c:v>
                </c:pt>
                <c:pt idx="1">
                  <c:v>залишено без розгляду</c:v>
                </c:pt>
                <c:pt idx="2">
                  <c:v>відмовлено у відкритті</c:v>
                </c:pt>
                <c:pt idx="3">
                  <c:v>відкрито провадження</c:v>
                </c:pt>
                <c:pt idx="4">
                  <c:v>не вирішено питання про відкриття провадження </c:v>
                </c:pt>
              </c:strCache>
            </c:strRef>
          </c:cat>
          <c:val>
            <c:numRef>
              <c:f>Лист1!$B$2:$B$6</c:f>
              <c:numCache>
                <c:formatCode>0.0%</c:formatCode>
                <c:ptCount val="5"/>
                <c:pt idx="0" formatCode="0%">
                  <c:v>0.16</c:v>
                </c:pt>
                <c:pt idx="1">
                  <c:v>5.0000000000000001E-3</c:v>
                </c:pt>
                <c:pt idx="2">
                  <c:v>2.7E-2</c:v>
                </c:pt>
                <c:pt idx="3">
                  <c:v>0.73399999999999999</c:v>
                </c:pt>
                <c:pt idx="4">
                  <c:v>7.4999999999999997E-2</c:v>
                </c:pt>
              </c:numCache>
            </c:numRef>
          </c:val>
          <c:extLst>
            <c:ext xmlns:c16="http://schemas.microsoft.com/office/drawing/2014/chart" uri="{C3380CC4-5D6E-409C-BE32-E72D297353CC}">
              <c16:uniqueId val="{0000000A-73E4-42B3-9376-BADD6017530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191766644311413"/>
          <c:y val="0.27123884514435698"/>
          <c:w val="0.3028457404969489"/>
          <c:h val="0.55000715819613455"/>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Розгляд позовних заяв у 1 півріччі 2017 року</a:t>
            </a:r>
          </a:p>
          <a:p>
            <a:pPr>
              <a:defRPr/>
            </a:pPr>
            <a:endParaRPr lang="ru-RU"/>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9BD-4F25-830C-D448A75E60B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9BD-4F25-830C-D448A75E60B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9BD-4F25-830C-D448A75E60B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9BD-4F25-830C-D448A75E60B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49BD-4F25-830C-D448A75E60B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повернуто</c:v>
                </c:pt>
                <c:pt idx="1">
                  <c:v>залишено без розгляду</c:v>
                </c:pt>
                <c:pt idx="2">
                  <c:v>відмовлено у відкритті</c:v>
                </c:pt>
                <c:pt idx="3">
                  <c:v>відкрито провадження</c:v>
                </c:pt>
                <c:pt idx="4">
                  <c:v>не вирішено питання про відкриття провадження </c:v>
                </c:pt>
              </c:strCache>
            </c:strRef>
          </c:cat>
          <c:val>
            <c:numRef>
              <c:f>Лист1!$B$2:$B$6</c:f>
              <c:numCache>
                <c:formatCode>0.0%</c:formatCode>
                <c:ptCount val="5"/>
                <c:pt idx="0">
                  <c:v>0.14199999999999999</c:v>
                </c:pt>
                <c:pt idx="1">
                  <c:v>5.0000000000000001E-3</c:v>
                </c:pt>
                <c:pt idx="2">
                  <c:v>5.3999999999999999E-2</c:v>
                </c:pt>
                <c:pt idx="3">
                  <c:v>0.79900000000000004</c:v>
                </c:pt>
                <c:pt idx="4">
                  <c:v>5.3999999999999999E-2</c:v>
                </c:pt>
              </c:numCache>
            </c:numRef>
          </c:val>
          <c:extLst>
            <c:ext xmlns:c16="http://schemas.microsoft.com/office/drawing/2014/chart" uri="{C3380CC4-5D6E-409C-BE32-E72D297353CC}">
              <c16:uniqueId val="{0000000A-49BD-4F25-830C-D448A75E60B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67587467408158"/>
          <c:y val="0.26254259126700069"/>
          <c:w val="0.31683861299515781"/>
          <c:h val="0.58182390837508946"/>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1FBA-4B52-4895-89B9-0CD97F95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10</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Ващенко Ольга Вікторівна</cp:lastModifiedBy>
  <cp:revision>24</cp:revision>
  <cp:lastPrinted>2015-07-30T12:44:00Z</cp:lastPrinted>
  <dcterms:created xsi:type="dcterms:W3CDTF">2016-07-29T06:54:00Z</dcterms:created>
  <dcterms:modified xsi:type="dcterms:W3CDTF">2017-07-25T09:41:00Z</dcterms:modified>
</cp:coreProperties>
</file>